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17.08.2021 № </w:t>
      </w:r>
      <w:r>
        <w:rPr>
          <w:rFonts w:ascii="Times New Roman" w:hAnsi="Times New Roman"/>
          <w:sz w:val="20"/>
          <w:szCs w:val="20"/>
          <w:lang w:val="uk-UA"/>
        </w:rPr>
        <w:t>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A17F0" w:rsidRDefault="006D6228" w:rsidP="006D62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A17F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Дозвіл на розроблення проекту землеустрою щодо відведення земельної ділянки у власність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1A5860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1A5860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rPr>
          <w:b/>
          <w:sz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3E5D6E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3E5D6E">
        <w:rPr>
          <w:rFonts w:cs="Times New Roman"/>
          <w:b/>
          <w:color w:val="000000"/>
          <w:u w:val="single"/>
          <w:lang w:val="ru-RU"/>
        </w:rPr>
        <w:t>Згода на поділ та об’єднання земельних ділянок комунальної власності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1A5860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1A5860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1A5860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rPr>
          <w:b/>
          <w:sz w:val="20"/>
          <w:lang w:val="ru-RU"/>
        </w:rPr>
      </w:pPr>
    </w:p>
    <w:p w:rsidR="006D6228" w:rsidRDefault="006D6228" w:rsidP="006D6228"/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3E5D6E" w:rsidRDefault="006D6228" w:rsidP="006D6228">
      <w:pPr>
        <w:pStyle w:val="Standard"/>
        <w:jc w:val="center"/>
        <w:rPr>
          <w:b/>
          <w:u w:val="single"/>
          <w:lang w:val="ru-RU"/>
        </w:rPr>
      </w:pPr>
      <w:r w:rsidRPr="003E5D6E">
        <w:rPr>
          <w:rFonts w:eastAsia="Times New Roman CYR" w:cs="Times New Roman CYR"/>
          <w:b/>
          <w:color w:val="000000"/>
          <w:u w:val="single"/>
          <w:shd w:val="clear" w:color="auto" w:fill="FFFFFF"/>
          <w:lang w:val="uk-UA"/>
        </w:rPr>
        <w:t>Н</w:t>
      </w:r>
      <w:r w:rsidRPr="003E5D6E">
        <w:rPr>
          <w:b/>
          <w:color w:val="000000"/>
          <w:u w:val="single"/>
          <w:lang w:val="ru-RU"/>
        </w:rPr>
        <w:t>адання дозволу на затвердження документації із землеустрою та передача земельної ділянки у постійне користування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Pr="008C6319" w:rsidRDefault="006D6228" w:rsidP="006D6228">
      <w:pPr>
        <w:pStyle w:val="Standard"/>
        <w:jc w:val="center"/>
        <w:rPr>
          <w:lang w:val="ru-RU"/>
        </w:rPr>
      </w:pPr>
      <w:r>
        <w:rPr>
          <w:b/>
          <w:u w:val="single"/>
          <w:lang w:val="uk-UA"/>
        </w:rPr>
        <w:t>Земельний відділ</w:t>
      </w:r>
      <w:r>
        <w:rPr>
          <w:b/>
          <w:u w:val="single"/>
          <w:lang w:val="ru-RU"/>
        </w:rPr>
        <w:t xml:space="preserve">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rPr>
          <w:b/>
          <w:sz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A613B6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A613B6">
        <w:rPr>
          <w:rFonts w:cs="Times New Roman"/>
          <w:b/>
          <w:color w:val="000000"/>
          <w:u w:val="single"/>
          <w:lang w:val="ru-RU"/>
        </w:rPr>
        <w:t>Згода на передачу орендованої земельної ділянки в суборенду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/>
    <w:p w:rsidR="006D6228" w:rsidRDefault="006D6228" w:rsidP="006D6228"/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A17F0" w:rsidRDefault="006D6228" w:rsidP="006D62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A17F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Затвердження проекту землеустрою щодо відведення земельної ділянки у разі зміни її цільового призначення</w:t>
      </w:r>
      <w:r w:rsidRPr="007A17F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A17F0" w:rsidRDefault="006D6228" w:rsidP="006D6228">
      <w:pPr>
        <w:pStyle w:val="Standard"/>
        <w:jc w:val="center"/>
        <w:rPr>
          <w:b/>
          <w:u w:val="single"/>
          <w:lang w:val="ru-RU"/>
        </w:rPr>
      </w:pPr>
      <w:r w:rsidRPr="007A17F0">
        <w:rPr>
          <w:b/>
          <w:color w:val="000000"/>
          <w:u w:val="single"/>
          <w:lang w:val="uk-UA"/>
        </w:rPr>
        <w:t>Внесення змін у рішення міської ради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/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A17F0" w:rsidRDefault="006D6228" w:rsidP="006D6228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</w:rPr>
      </w:pPr>
      <w:r w:rsidRPr="007A17F0">
        <w:rPr>
          <w:b/>
          <w:color w:val="000000"/>
          <w:u w:val="single"/>
        </w:rPr>
        <w:t>Рішення про припинення права власності на земельну ділянку, у разі добровільної відмови</w:t>
      </w:r>
    </w:p>
    <w:p w:rsidR="006D6228" w:rsidRPr="007A17F0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hd w:val="clear" w:color="auto" w:fill="FFFFFF"/>
          <w:lang w:val="uk-UA"/>
        </w:rPr>
      </w:pPr>
      <w:r w:rsidRPr="007A17F0">
        <w:rPr>
          <w:rFonts w:eastAsia="Times New Roman CYR" w:cs="Times New Roman"/>
          <w:color w:val="00000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Pr="00E77783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AE46E3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b/>
          <w:u w:val="single"/>
          <w:lang w:val="ru-RU"/>
        </w:rPr>
      </w:pPr>
      <w:r>
        <w:rPr>
          <w:b/>
          <w:color w:val="000000"/>
          <w:u w:val="single"/>
          <w:lang w:val="uk-UA"/>
        </w:rPr>
        <w:t>Н</w:t>
      </w:r>
      <w:r w:rsidRPr="00AE46E3">
        <w:rPr>
          <w:b/>
          <w:color w:val="000000"/>
          <w:u w:val="single"/>
          <w:lang w:val="uk-UA"/>
        </w:rPr>
        <w:t>адання дозволу на укладання договору особистого строкового сервітуту на земельну ділянку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b/>
          <w:color w:val="000000"/>
          <w:u w:val="single"/>
          <w:lang w:val="uk-UA"/>
        </w:rPr>
      </w:pPr>
      <w:r w:rsidRPr="00B221CE">
        <w:rPr>
          <w:b/>
          <w:color w:val="000000"/>
          <w:u w:val="single"/>
          <w:lang w:val="uk-UA"/>
        </w:rPr>
        <w:t>Передача у приватну (спільну сумісну, спільну часткову, приватну)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 за адресою</w:t>
      </w:r>
    </w:p>
    <w:p w:rsidR="006D6228" w:rsidRPr="00B221CE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lang w:val="ru-RU"/>
        </w:rPr>
      </w:pPr>
      <w:r w:rsidRPr="00B221CE">
        <w:rPr>
          <w:color w:val="000000"/>
          <w:lang w:val="uk-UA"/>
        </w:rPr>
        <w:t>(необхідне вказати)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rPr>
          <w:b/>
          <w:sz w:val="20"/>
          <w:szCs w:val="20"/>
          <w:lang w:val="ru-RU"/>
        </w:rPr>
      </w:pPr>
    </w:p>
    <w:p w:rsidR="006D6228" w:rsidRPr="00E77783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Pr="00E77783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Pr="00E77783" w:rsidRDefault="006D6228" w:rsidP="006D6228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C3689B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C3689B">
        <w:rPr>
          <w:rFonts w:cs="Times New Roman"/>
          <w:b/>
          <w:color w:val="000000"/>
          <w:u w:val="single"/>
          <w:lang w:val="ru-RU"/>
        </w:rPr>
        <w:t>Передача сформованої земельної ділянки за кадастровим номером у постійне користування та/або в користування на умовах оренди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BD3869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BD3869">
        <w:rPr>
          <w:rFonts w:cs="Times New Roman"/>
          <w:b/>
          <w:color w:val="000000"/>
          <w:u w:val="single"/>
          <w:lang w:val="ru-RU"/>
        </w:rPr>
        <w:t>Надання дозволу на розробку проекту землеустрою щодо зміни цільового призначення земельної ділянки комунальної власності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rPr>
          <w:sz w:val="20"/>
          <w:szCs w:val="20"/>
        </w:rPr>
      </w:pPr>
    </w:p>
    <w:p w:rsidR="006D6228" w:rsidRDefault="006D6228" w:rsidP="006D6228">
      <w:pPr>
        <w:pStyle w:val="Standard"/>
        <w:jc w:val="center"/>
        <w:rPr>
          <w:b/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16B73" w:rsidRDefault="006D6228" w:rsidP="006D62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16B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Дозвіл на розроблення технічної документації із землеустрою щодо встановлення (відновлення) меж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3F50FC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b/>
          <w:u w:val="single"/>
          <w:lang w:val="ru-RU"/>
        </w:rPr>
      </w:pPr>
      <w:r w:rsidRPr="003F50FC">
        <w:rPr>
          <w:b/>
          <w:color w:val="000000"/>
          <w:u w:val="single"/>
          <w:lang w:val="uk-UA"/>
        </w:rPr>
        <w:t>Видача довідки, що заявник не є членом особистого селянського господарства в місті Буча (в центер зайнятості та/або за місцем вимоги)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6D6228" w:rsidRPr="00217334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E77783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E77783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6D6228" w:rsidRPr="00E77783" w:rsidTr="002408B1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6D6228" w:rsidRPr="00E77783" w:rsidRDefault="006D6228" w:rsidP="006D6228">
      <w:pPr>
        <w:rPr>
          <w:sz w:val="20"/>
          <w:szCs w:val="20"/>
        </w:rPr>
      </w:pPr>
    </w:p>
    <w:p w:rsidR="006D6228" w:rsidRPr="00E77783" w:rsidRDefault="006D6228" w:rsidP="006D6228">
      <w:pPr>
        <w:rPr>
          <w:sz w:val="20"/>
          <w:szCs w:val="20"/>
        </w:rPr>
      </w:pPr>
    </w:p>
    <w:p w:rsidR="006D6228" w:rsidRPr="00E77783" w:rsidRDefault="006D6228" w:rsidP="006D6228">
      <w:pPr>
        <w:rPr>
          <w:sz w:val="20"/>
          <w:szCs w:val="20"/>
        </w:rPr>
      </w:pPr>
    </w:p>
    <w:p w:rsidR="006D6228" w:rsidRPr="00E77783" w:rsidRDefault="006D6228" w:rsidP="006D6228">
      <w:pPr>
        <w:rPr>
          <w:sz w:val="20"/>
          <w:szCs w:val="20"/>
        </w:rPr>
      </w:pPr>
    </w:p>
    <w:p w:rsidR="006D6228" w:rsidRDefault="006D6228" w:rsidP="006D6228"/>
    <w:p w:rsidR="006D6228" w:rsidRDefault="006D6228" w:rsidP="006D6228"/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93FED" w:rsidRDefault="006D6228" w:rsidP="006D6228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7A035F">
        <w:rPr>
          <w:rFonts w:cs="Times New Roman"/>
          <w:b/>
          <w:color w:val="000000"/>
          <w:u w:val="single"/>
          <w:lang w:val="ru-RU"/>
        </w:rPr>
        <w:t>Довідка про наявність у фізичної особи земельних ділянок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6D6228" w:rsidRPr="00217334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217334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6D6228" w:rsidRPr="00217334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6D6228" w:rsidTr="002408B1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6D6228" w:rsidRDefault="006D6228" w:rsidP="006D6228">
      <w:pPr>
        <w:pStyle w:val="Standard"/>
        <w:rPr>
          <w:rFonts w:ascii="Times New Roman CYR" w:hAnsi="Times New Roman CYR" w:cs="Times New Roman CYR"/>
          <w:color w:val="000000"/>
          <w:lang w:val="ru-RU"/>
        </w:rPr>
      </w:pPr>
    </w:p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3F50FC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uk-UA"/>
        </w:rPr>
      </w:pPr>
      <w:r w:rsidRPr="003F50FC">
        <w:rPr>
          <w:rFonts w:cs="Times New Roman"/>
          <w:b/>
          <w:u w:val="single"/>
          <w:lang w:val="ru-RU"/>
        </w:rPr>
        <w:t>Видача довідки про те, що земельна ділянка не приватизована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6D6228" w:rsidRPr="00E77783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E77783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6D6228" w:rsidRPr="00E77783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6D6228" w:rsidRPr="00E77783" w:rsidTr="002408B1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6D6228" w:rsidRPr="00E77783" w:rsidRDefault="006D6228" w:rsidP="006D6228">
      <w:pPr>
        <w:pStyle w:val="Standard"/>
        <w:rPr>
          <w:rFonts w:ascii="Times New Roman CYR" w:hAnsi="Times New Roman CYR" w:cs="Times New Roman CYR"/>
          <w:color w:val="000000"/>
          <w:sz w:val="20"/>
          <w:szCs w:val="20"/>
          <w:lang w:val="ru-RU"/>
        </w:rPr>
      </w:pPr>
    </w:p>
    <w:p w:rsidR="006D6228" w:rsidRPr="00E77783" w:rsidRDefault="006D6228" w:rsidP="006D6228">
      <w:pPr>
        <w:rPr>
          <w:sz w:val="20"/>
          <w:szCs w:val="20"/>
        </w:rPr>
      </w:pPr>
    </w:p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Pr="00E77783" w:rsidRDefault="006D6228" w:rsidP="006D6228">
      <w:pPr>
        <w:rPr>
          <w:lang w:val="uk-UA"/>
        </w:rPr>
      </w:pPr>
    </w:p>
    <w:p w:rsidR="006D6228" w:rsidRDefault="006D6228" w:rsidP="006D6228"/>
    <w:p w:rsidR="006D6228" w:rsidRDefault="006D6228" w:rsidP="006D6228"/>
    <w:p w:rsidR="006D6228" w:rsidRDefault="006D6228" w:rsidP="006D6228"/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/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3F50FC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ru-RU"/>
        </w:rPr>
      </w:pPr>
      <w:r w:rsidRPr="003F50FC">
        <w:rPr>
          <w:rFonts w:cs="Times New Roman"/>
          <w:b/>
          <w:u w:val="single"/>
          <w:lang w:val="ru-RU"/>
        </w:rPr>
        <w:t>Видача довідки про те, що заявник не скористався правом власності на земельну ділянку на території Бучанської міської територіальної громади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99"/>
        <w:gridCol w:w="2508"/>
        <w:gridCol w:w="2525"/>
      </w:tblGrid>
      <w:tr w:rsidR="006D6228" w:rsidRPr="00217334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6D6228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6D6228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6D6228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6D622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6D6228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6D6228">
              <w:rPr>
                <w:color w:val="000000"/>
                <w:sz w:val="20"/>
                <w:szCs w:val="20"/>
                <w:lang w:val="uk-UA"/>
              </w:rPr>
              <w:t>у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6D6228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6D622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217334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6D6228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6D6228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6D6228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6D6228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6D6228" w:rsidRPr="00217334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6D6228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6D6228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6D6228">
              <w:rPr>
                <w:color w:val="000000"/>
                <w:sz w:val="20"/>
                <w:szCs w:val="20"/>
                <w:lang w:val="uk-UA"/>
              </w:rPr>
              <w:t>у</w:t>
            </w:r>
            <w:r w:rsidRPr="006D6228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6D6228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6D6228" w:rsidTr="002408B1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6D6228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6D6228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6D6228" w:rsidRDefault="006D6228" w:rsidP="006D6228">
      <w:pPr>
        <w:pStyle w:val="Standard"/>
        <w:rPr>
          <w:rFonts w:ascii="Times New Roman CYR" w:hAnsi="Times New Roman CYR" w:cs="Times New Roman CYR"/>
          <w:color w:val="000000"/>
          <w:lang w:val="ru-RU"/>
        </w:rPr>
      </w:pPr>
    </w:p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/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документації з нормативної грошової оцінки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rPr>
          <w:b/>
          <w:sz w:val="20"/>
          <w:lang w:val="ru-RU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Default="006D6228" w:rsidP="006D6228">
      <w:pPr>
        <w:rPr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Pr="00E77783" w:rsidRDefault="006D6228" w:rsidP="006D6228">
      <w:pPr>
        <w:rPr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документація з бонітування ґрунтів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9D3D2D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документації з економічної оцінки земель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rPr>
          <w:sz w:val="20"/>
          <w:szCs w:val="20"/>
        </w:rPr>
      </w:pPr>
    </w:p>
    <w:p w:rsidR="006D6228" w:rsidRDefault="006D6228" w:rsidP="006D6228"/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Затвердження проекту землеустрою щодо відведення земельної ділянки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Поновлення договору оренди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217334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3E5D6E" w:rsidRDefault="006D6228" w:rsidP="006D6228"/>
    <w:p w:rsidR="006D6228" w:rsidRDefault="006D6228" w:rsidP="006D6228">
      <w:pPr>
        <w:pStyle w:val="Standard"/>
        <w:jc w:val="center"/>
        <w:rPr>
          <w:b/>
          <w:lang w:val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Поновлення договору оренди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DC41E5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Default="006D6228" w:rsidP="002408B1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Default="006D6228" w:rsidP="002408B1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/>
    <w:p w:rsidR="006D6228" w:rsidRDefault="006D6228" w:rsidP="006D6228"/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Внесення змін до договору оренди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E77783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E77783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E77783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Дозвіл на розроблення проекту землеустрою щодо відведення земельної ділянки у користування на умовах оренди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E77783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E77783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E77783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E77783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9D3D2D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9D3D2D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Дозвіл на розроблення проекту землеустрою щодо відведення землі для послідуючого продажу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6D6228" w:rsidRPr="0086505A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6505A">
        <w:rPr>
          <w:rFonts w:ascii="Times New Roman" w:hAnsi="Times New Roman"/>
          <w:b/>
          <w:sz w:val="24"/>
          <w:szCs w:val="24"/>
          <w:lang w:val="uk-UA" w:eastAsia="uk-UA"/>
        </w:rPr>
        <w:t xml:space="preserve">ТЕХНОЛОГІЧНА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DC41E5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Встановлення обмеженого користування земельною ділянкою (земельний сервітут)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rPr>
          <w:sz w:val="20"/>
          <w:szCs w:val="20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Затвердження технічної документації із землеустрою щодо встановлення (відновлення) меж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Дозвіл учасникам бойових дій на розроблення проекту землеустрою щодо відведення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Довідка про наявність у фізичної особи земельних ділянок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6D6228" w:rsidRPr="0086505A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6D6228" w:rsidRPr="0086505A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6D6228" w:rsidRPr="0086505A" w:rsidTr="002408B1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6D6228" w:rsidRPr="0086505A" w:rsidTr="002408B1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6D6228" w:rsidRPr="0086505A" w:rsidRDefault="006D6228" w:rsidP="006D6228">
      <w:pPr>
        <w:pStyle w:val="Standard"/>
        <w:rPr>
          <w:rFonts w:ascii="Times New Roman CYR" w:hAnsi="Times New Roman CYR" w:cs="Times New Roman CYR"/>
          <w:color w:val="000000"/>
          <w:sz w:val="20"/>
          <w:szCs w:val="20"/>
          <w:lang w:val="ru-RU"/>
        </w:rPr>
      </w:pPr>
    </w:p>
    <w:p w:rsidR="006D6228" w:rsidRPr="0086505A" w:rsidRDefault="006D6228" w:rsidP="006D6228">
      <w:pPr>
        <w:rPr>
          <w:sz w:val="20"/>
          <w:szCs w:val="20"/>
        </w:rPr>
      </w:pPr>
    </w:p>
    <w:p w:rsidR="006D6228" w:rsidRPr="0086505A" w:rsidRDefault="006D6228" w:rsidP="006D6228">
      <w:pPr>
        <w:rPr>
          <w:sz w:val="20"/>
          <w:szCs w:val="20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Default="006D6228" w:rsidP="006D6228">
      <w:pPr>
        <w:rPr>
          <w:sz w:val="20"/>
          <w:szCs w:val="20"/>
          <w:lang w:val="uk-UA"/>
        </w:rPr>
      </w:pPr>
    </w:p>
    <w:p w:rsidR="006D6228" w:rsidRPr="0086505A" w:rsidRDefault="006D6228" w:rsidP="006D6228">
      <w:pPr>
        <w:rPr>
          <w:sz w:val="20"/>
          <w:szCs w:val="20"/>
          <w:lang w:val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Pr="0086505A" w:rsidRDefault="006D6228" w:rsidP="006D6228">
      <w:pPr>
        <w:rPr>
          <w:sz w:val="20"/>
          <w:szCs w:val="20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Дозвіл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Продовження (поновлення) договору оренди земельної ділянки, договору про встановлення особистого строкового сервітуту на земельну ділянку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Розірвання (припинення) договору оренди земельної ділянки, договору про встановлення особистого строкового сервітуту на земельну ділянку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9D3D2D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uk-UA"/>
        </w:rPr>
      </w:pPr>
      <w:r w:rsidRPr="009D3D2D">
        <w:rPr>
          <w:rFonts w:cs="Times New Roman"/>
          <w:b/>
          <w:color w:val="000000"/>
          <w:u w:val="single"/>
          <w:lang w:val="uk-UA"/>
        </w:rPr>
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2C3A9F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Надання дозволу на затвердження документації із землеустрою та надання в користування на умовах оренди земельної ділянки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82341C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82341C">
        <w:rPr>
          <w:rFonts w:cs="Times New Roman"/>
          <w:b/>
          <w:color w:val="000000"/>
          <w:u w:val="single"/>
          <w:lang w:val="ru-RU"/>
        </w:rPr>
        <w:t>Надання дозволу на розроблення проекту землеустрою щодо відведення земельної ділянки комунальної власності в постійне користування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pStyle w:val="Standard"/>
        <w:jc w:val="center"/>
        <w:rPr>
          <w:b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82341C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uk-UA"/>
        </w:rPr>
      </w:pPr>
      <w:r w:rsidRPr="0082341C">
        <w:rPr>
          <w:rFonts w:cs="Times New Roman"/>
          <w:b/>
          <w:color w:val="000000"/>
          <w:u w:val="single"/>
          <w:lang w:val="uk-UA"/>
        </w:rPr>
        <w:t>Надання дозволу на затвердження документації із землеустрою щодо зміни цільового призначення земельної ділянки приватної власності та/або комунальної власності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86505A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86505A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Pr="0086505A" w:rsidRDefault="006D6228" w:rsidP="006D6228">
      <w:pPr>
        <w:pStyle w:val="Standard"/>
        <w:jc w:val="center"/>
        <w:rPr>
          <w:b/>
          <w:sz w:val="20"/>
          <w:szCs w:val="20"/>
          <w:lang w:val="ru-RU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6D6228" w:rsidRPr="00DA29ED" w:rsidRDefault="006D6228" w:rsidP="006D622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_GoBack"/>
      <w:bookmarkEnd w:id="0"/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D6228" w:rsidRPr="00475154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D6228" w:rsidRPr="007C49BA" w:rsidRDefault="006D6228" w:rsidP="006D62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 w:rsidRPr="007C49B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Затвердження документації із землеустрою щодо поділу та об’єднання земельних ділянок комунальної власності</w:t>
      </w:r>
    </w:p>
    <w:p w:rsidR="006D6228" w:rsidRDefault="006D6228" w:rsidP="006D6228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6D6228" w:rsidRDefault="006D6228" w:rsidP="006D6228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6D6228" w:rsidRDefault="006D6228" w:rsidP="006D6228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6D6228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8" w:rsidRPr="0086505A" w:rsidRDefault="006D6228" w:rsidP="002408B1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6D6228" w:rsidRPr="00217334" w:rsidTr="002408B1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6D6228" w:rsidRPr="0086505A" w:rsidRDefault="006D6228" w:rsidP="002408B1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6D6228" w:rsidRPr="00217334" w:rsidTr="002408B1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6D6228" w:rsidRPr="0086505A" w:rsidRDefault="006D6228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6228" w:rsidRPr="0086505A" w:rsidRDefault="006D6228" w:rsidP="002408B1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6D6228" w:rsidRDefault="006D6228" w:rsidP="006D622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F306D" w:rsidRPr="006D6228" w:rsidRDefault="009F306D">
      <w:pPr>
        <w:rPr>
          <w:lang w:val="uk-UA"/>
        </w:rPr>
      </w:pPr>
    </w:p>
    <w:sectPr w:rsidR="009F306D" w:rsidRPr="006D62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28"/>
    <w:rsid w:val="006D6228"/>
    <w:rsid w:val="009F306D"/>
    <w:rsid w:val="00E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28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6D6228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6D6228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6D6228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6D6228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6D6228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6D6228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6D6228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6D6228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6D6228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228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6D6228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6D6228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6D6228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6D6228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6D6228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6D622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6D6228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6D6228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6D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228"/>
    <w:rPr>
      <w:b/>
      <w:bCs/>
    </w:rPr>
  </w:style>
  <w:style w:type="paragraph" w:customStyle="1" w:styleId="Standarduser">
    <w:name w:val="Standard (user)"/>
    <w:rsid w:val="006D62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6D6228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6D622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6D6228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6D6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6D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6D6228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6D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6D6228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6D6228"/>
    <w:pPr>
      <w:ind w:left="720"/>
      <w:contextualSpacing/>
    </w:pPr>
  </w:style>
  <w:style w:type="paragraph" w:customStyle="1" w:styleId="Standard">
    <w:name w:val="Standard"/>
    <w:rsid w:val="006D62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6D6228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6D6228"/>
    <w:rPr>
      <w:color w:val="0000FF"/>
      <w:u w:val="single"/>
    </w:rPr>
  </w:style>
  <w:style w:type="paragraph" w:customStyle="1" w:styleId="11">
    <w:name w:val="Абзац списка1"/>
    <w:basedOn w:val="a"/>
    <w:rsid w:val="006D622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6D622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6D622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6D6228"/>
  </w:style>
  <w:style w:type="table" w:styleId="ad">
    <w:name w:val="Table Grid"/>
    <w:basedOn w:val="a1"/>
    <w:rsid w:val="006D62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6D622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6D6228"/>
    <w:pPr>
      <w:numPr>
        <w:numId w:val="13"/>
      </w:numPr>
    </w:pPr>
  </w:style>
  <w:style w:type="paragraph" w:customStyle="1" w:styleId="docdata">
    <w:name w:val="docdata"/>
    <w:basedOn w:val="Standard"/>
    <w:rsid w:val="006D6228"/>
    <w:pPr>
      <w:spacing w:before="280" w:after="280"/>
    </w:pPr>
  </w:style>
  <w:style w:type="character" w:customStyle="1" w:styleId="32">
    <w:name w:val="Основной текст (3)_"/>
    <w:link w:val="31"/>
    <w:rsid w:val="006D6228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6D6228"/>
  </w:style>
  <w:style w:type="character" w:customStyle="1" w:styleId="23">
    <w:name w:val="Основной шрифт абзаца2"/>
    <w:rsid w:val="006D6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28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6D6228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6D6228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6D6228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6D6228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6D6228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6D6228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6D6228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6D6228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6D6228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6228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6D6228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6D6228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6D6228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6D6228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6D6228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6D622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6D6228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6D6228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6D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228"/>
    <w:rPr>
      <w:b/>
      <w:bCs/>
    </w:rPr>
  </w:style>
  <w:style w:type="paragraph" w:customStyle="1" w:styleId="Standarduser">
    <w:name w:val="Standard (user)"/>
    <w:rsid w:val="006D62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6D6228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6D622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6D6228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6D6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6D6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6D6228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6D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6D6228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6D6228"/>
    <w:pPr>
      <w:ind w:left="720"/>
      <w:contextualSpacing/>
    </w:pPr>
  </w:style>
  <w:style w:type="paragraph" w:customStyle="1" w:styleId="Standard">
    <w:name w:val="Standard"/>
    <w:rsid w:val="006D62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6D6228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6D6228"/>
    <w:rPr>
      <w:color w:val="0000FF"/>
      <w:u w:val="single"/>
    </w:rPr>
  </w:style>
  <w:style w:type="paragraph" w:customStyle="1" w:styleId="11">
    <w:name w:val="Абзац списка1"/>
    <w:basedOn w:val="a"/>
    <w:rsid w:val="006D622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6D622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6D622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6D6228"/>
  </w:style>
  <w:style w:type="table" w:styleId="ad">
    <w:name w:val="Table Grid"/>
    <w:basedOn w:val="a1"/>
    <w:rsid w:val="006D62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6D622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6D6228"/>
    <w:pPr>
      <w:numPr>
        <w:numId w:val="13"/>
      </w:numPr>
    </w:pPr>
  </w:style>
  <w:style w:type="paragraph" w:customStyle="1" w:styleId="docdata">
    <w:name w:val="docdata"/>
    <w:basedOn w:val="Standard"/>
    <w:rsid w:val="006D6228"/>
    <w:pPr>
      <w:spacing w:before="280" w:after="280"/>
    </w:pPr>
  </w:style>
  <w:style w:type="character" w:customStyle="1" w:styleId="32">
    <w:name w:val="Основной текст (3)_"/>
    <w:link w:val="31"/>
    <w:rsid w:val="006D6228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6D6228"/>
  </w:style>
  <w:style w:type="character" w:customStyle="1" w:styleId="23">
    <w:name w:val="Основной шрифт абзаца2"/>
    <w:rsid w:val="006D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47404</Words>
  <Characters>27021</Characters>
  <Application>Microsoft Office Word</Application>
  <DocSecurity>0</DocSecurity>
  <Lines>225</Lines>
  <Paragraphs>148</Paragraphs>
  <ScaleCrop>false</ScaleCrop>
  <Company/>
  <LinksUpToDate>false</LinksUpToDate>
  <CharactersWithSpaces>74277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2021-08-25T11:13:00Z</dcterms:created>
  <dcterms:modified xsi:type="dcterms:W3CDTF">2021-08-25T11:23:00Z</dcterms:modified>
</cp:coreProperties>
</file>