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DA" w:rsidRPr="003479D4" w:rsidRDefault="005967DA" w:rsidP="00736A90">
      <w:pPr>
        <w:tabs>
          <w:tab w:val="left" w:pos="0"/>
        </w:tabs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63151" wp14:editId="5B8E99E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216A5" w:rsidRPr="004F03FA" w:rsidRDefault="007216A5" w:rsidP="005967D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1yARsC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967DA" w:rsidRPr="004F03FA" w:rsidRDefault="005967DA" w:rsidP="005967D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A90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698838388" r:id="rId7"/>
        </w:object>
      </w:r>
      <w:r>
        <w:rPr>
          <w:sz w:val="28"/>
          <w:szCs w:val="28"/>
        </w:rPr>
        <w:t xml:space="preserve">                           </w:t>
      </w:r>
    </w:p>
    <w:p w:rsidR="005967DA" w:rsidRPr="003479D4" w:rsidRDefault="005967DA" w:rsidP="005967D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967DA" w:rsidRPr="003479D4" w:rsidTr="007216A5">
        <w:tc>
          <w:tcPr>
            <w:tcW w:w="9628" w:type="dxa"/>
          </w:tcPr>
          <w:p w:rsidR="005967DA" w:rsidRDefault="005967DA" w:rsidP="007216A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67DA" w:rsidRPr="003479D4" w:rsidRDefault="005967DA" w:rsidP="007216A5"/>
        </w:tc>
      </w:tr>
    </w:tbl>
    <w:p w:rsidR="005967DA" w:rsidRPr="003479D4" w:rsidRDefault="005967DA" w:rsidP="005967D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E2075" w:rsidRPr="0001160A" w:rsidRDefault="00DE2075" w:rsidP="0094583F">
      <w:pPr>
        <w:rPr>
          <w:lang w:val="ru-RU"/>
        </w:rPr>
      </w:pPr>
      <w:r w:rsidRPr="0001160A">
        <w:t xml:space="preserve">« </w:t>
      </w:r>
      <w:r w:rsidR="0001160A" w:rsidRPr="0001160A">
        <w:rPr>
          <w:lang w:val="ru-RU"/>
        </w:rPr>
        <w:t>1</w:t>
      </w:r>
      <w:r w:rsidR="0001160A">
        <w:rPr>
          <w:lang w:val="ru-RU"/>
        </w:rPr>
        <w:t>6</w:t>
      </w:r>
      <w:r w:rsidR="0001160A" w:rsidRPr="0001160A">
        <w:rPr>
          <w:lang w:val="ru-RU"/>
        </w:rPr>
        <w:t xml:space="preserve"> </w:t>
      </w:r>
      <w:r w:rsidR="0001160A" w:rsidRPr="0001160A">
        <w:t>»</w:t>
      </w:r>
      <w:r w:rsidR="00736A90">
        <w:t xml:space="preserve"> </w:t>
      </w:r>
      <w:r w:rsidR="0001160A" w:rsidRPr="0001160A">
        <w:t>листопада</w:t>
      </w:r>
      <w:r w:rsidR="007B6454" w:rsidRPr="0001160A">
        <w:t xml:space="preserve"> </w:t>
      </w:r>
      <w:r w:rsidRPr="0001160A">
        <w:t>20</w:t>
      </w:r>
      <w:r w:rsidR="000663FF" w:rsidRPr="0001160A">
        <w:t>21</w:t>
      </w:r>
      <w:r w:rsidRPr="0001160A">
        <w:t xml:space="preserve"> року                                                                                    №</w:t>
      </w:r>
      <w:r w:rsidR="00CF487D">
        <w:t xml:space="preserve">  </w:t>
      </w:r>
      <w:bookmarkStart w:id="0" w:name="_GoBack"/>
      <w:bookmarkEnd w:id="0"/>
      <w:r w:rsidR="00CF487D">
        <w:t>900</w:t>
      </w:r>
      <w:r w:rsidR="008059B8" w:rsidRPr="0001160A">
        <w:t xml:space="preserve"> </w:t>
      </w:r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736A90" w:rsidRPr="00464201" w:rsidRDefault="0062679B" w:rsidP="00736A90">
      <w:pPr>
        <w:contextualSpacing/>
        <w:rPr>
          <w:rFonts w:eastAsiaTheme="minorHAnsi"/>
          <w:b/>
          <w:bCs/>
          <w:lang w:eastAsia="en-US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736A90">
        <w:rPr>
          <w:b/>
          <w:color w:val="000000"/>
          <w:shd w:val="clear" w:color="auto" w:fill="FFFFFF"/>
        </w:rPr>
        <w:t xml:space="preserve">коригування </w:t>
      </w:r>
      <w:r w:rsidR="00736A90" w:rsidRPr="00464201">
        <w:rPr>
          <w:b/>
          <w:bCs/>
        </w:rPr>
        <w:t xml:space="preserve">тарифів  </w:t>
      </w:r>
    </w:p>
    <w:p w:rsidR="00736A90" w:rsidRPr="00464201" w:rsidRDefault="00736A90" w:rsidP="00736A90">
      <w:pPr>
        <w:contextualSpacing/>
        <w:rPr>
          <w:b/>
          <w:bCs/>
        </w:rPr>
      </w:pPr>
      <w:r w:rsidRPr="00464201">
        <w:rPr>
          <w:b/>
          <w:bCs/>
        </w:rPr>
        <w:t xml:space="preserve">на теплову енергію, її виробництво, </w:t>
      </w:r>
    </w:p>
    <w:p w:rsidR="00736A90" w:rsidRPr="00464201" w:rsidRDefault="00736A90" w:rsidP="00736A90">
      <w:pPr>
        <w:contextualSpacing/>
        <w:rPr>
          <w:b/>
          <w:bCs/>
        </w:rPr>
      </w:pPr>
      <w:r w:rsidRPr="00464201">
        <w:rPr>
          <w:b/>
          <w:bCs/>
        </w:rPr>
        <w:t>транспортування та постачання та</w:t>
      </w:r>
    </w:p>
    <w:p w:rsidR="00736A90" w:rsidRPr="00464201" w:rsidRDefault="00736A90" w:rsidP="00736A90">
      <w:pPr>
        <w:pStyle w:val="a9"/>
        <w:contextualSpacing/>
        <w:jc w:val="left"/>
        <w:rPr>
          <w:b/>
          <w:bCs/>
          <w:sz w:val="24"/>
          <w:szCs w:val="24"/>
        </w:rPr>
      </w:pPr>
      <w:r w:rsidRPr="00464201">
        <w:rPr>
          <w:b/>
          <w:bCs/>
          <w:sz w:val="24"/>
          <w:szCs w:val="24"/>
        </w:rPr>
        <w:t xml:space="preserve">послугу з постачання теплової енергії, </w:t>
      </w:r>
    </w:p>
    <w:p w:rsidR="00736A90" w:rsidRPr="00464201" w:rsidRDefault="00736A90" w:rsidP="00736A90">
      <w:pPr>
        <w:pStyle w:val="a9"/>
        <w:contextualSpacing/>
        <w:jc w:val="left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 xml:space="preserve">що надаються приватним </w:t>
      </w:r>
    </w:p>
    <w:p w:rsidR="00736A90" w:rsidRPr="00464201" w:rsidRDefault="00736A90" w:rsidP="00736A90">
      <w:pPr>
        <w:pStyle w:val="a9"/>
        <w:contextualSpacing/>
        <w:jc w:val="left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>комунально-побутовим підприємством</w:t>
      </w:r>
    </w:p>
    <w:p w:rsidR="00DE2075" w:rsidRDefault="00736A90" w:rsidP="00736A90">
      <w:pPr>
        <w:rPr>
          <w:b/>
        </w:rPr>
      </w:pPr>
      <w:r w:rsidRPr="00464201">
        <w:rPr>
          <w:b/>
        </w:rPr>
        <w:t>«Теплокомунсервіс»</w:t>
      </w:r>
      <w:r>
        <w:rPr>
          <w:b/>
        </w:rPr>
        <w:t xml:space="preserve"> для інших споживачів</w:t>
      </w:r>
    </w:p>
    <w:p w:rsidR="00736A90" w:rsidRPr="0001160A" w:rsidRDefault="00736A90" w:rsidP="00736A90"/>
    <w:p w:rsidR="00736A90" w:rsidRDefault="00736A90" w:rsidP="00736A90"/>
    <w:p w:rsidR="00736A90" w:rsidRPr="00464201" w:rsidRDefault="00736A90" w:rsidP="00736A90">
      <w:pPr>
        <w:ind w:firstLine="709"/>
        <w:contextualSpacing/>
        <w:jc w:val="both"/>
        <w:rPr>
          <w:color w:val="000000"/>
        </w:rPr>
      </w:pPr>
      <w:r w:rsidRPr="00464201">
        <w:t xml:space="preserve">У зв’язку з збільшенням вартості складових тарифу, зокрема збільшенням вартості природнього газу, розглянувши заяву приватного комунально-побутового підприємства «Теплокомунсервіс» від </w:t>
      </w:r>
      <w:r>
        <w:t>8</w:t>
      </w:r>
      <w:r w:rsidRPr="00464201">
        <w:t>.</w:t>
      </w:r>
      <w:r>
        <w:t>11</w:t>
      </w:r>
      <w:r w:rsidRPr="00464201">
        <w:t>.2021 року за вх. № 04-08/2/5</w:t>
      </w:r>
      <w:r>
        <w:t>540</w:t>
      </w:r>
      <w:r w:rsidRPr="00464201">
        <w:t xml:space="preserve"> щодо</w:t>
      </w:r>
      <w:r w:rsidRPr="00464201">
        <w:rPr>
          <w:b/>
        </w:rPr>
        <w:t xml:space="preserve"> </w:t>
      </w:r>
      <w:r w:rsidRPr="00464201">
        <w:t>коригування тарифів на теплову енергію та послуги з постачання теплової енергії,</w:t>
      </w:r>
      <w:r>
        <w:t xml:space="preserve"> відповідно до економічно обґрунтованих висновків відділу економічного розвитку та інвестицій,</w:t>
      </w:r>
      <w:r w:rsidRPr="00464201">
        <w:t xml:space="preserve"> у в</w:t>
      </w:r>
      <w:r w:rsidR="000B6B77">
        <w:t>ідповідності до з</w:t>
      </w:r>
      <w:r w:rsidR="007216A5">
        <w:t>аконів України</w:t>
      </w:r>
      <w:r w:rsidRPr="00464201">
        <w:t xml:space="preserve"> «Про житлово-комунальні п</w:t>
      </w:r>
      <w:r w:rsidR="007216A5">
        <w:t>ослуги», «Про теплопостачання»,</w:t>
      </w:r>
      <w:r w:rsidRPr="00464201">
        <w:t xml:space="preserve"> «Про ціни та цін</w:t>
      </w:r>
      <w:r w:rsidR="007216A5">
        <w:t>оутворення»,</w:t>
      </w:r>
      <w:r w:rsidRPr="00464201">
        <w:t xml:space="preserve"> постанови Кабінету Міністрів України від 11.06.2011 року № 869 «Про забезпечення єдиного підходу до формування тарифів на комунальні послуги»,  керуючись ст.28 Закону України «Про місцеве самоврядування в  Україні», виконавчий комітет Бучанської міської ради  </w:t>
      </w:r>
    </w:p>
    <w:p w:rsidR="00736A90" w:rsidRPr="00736A90" w:rsidRDefault="00736A90" w:rsidP="00736A90"/>
    <w:p w:rsidR="00736A90" w:rsidRDefault="00736A90" w:rsidP="00736A90">
      <w:pPr>
        <w:pStyle w:val="2"/>
        <w:ind w:hanging="5245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667661">
      <w:pPr>
        <w:tabs>
          <w:tab w:val="left" w:pos="993"/>
        </w:tabs>
        <w:jc w:val="both"/>
      </w:pPr>
    </w:p>
    <w:p w:rsidR="00736A90" w:rsidRPr="00736A90" w:rsidRDefault="00804488" w:rsidP="00736A90">
      <w:pPr>
        <w:ind w:firstLine="567"/>
        <w:jc w:val="both"/>
      </w:pPr>
      <w:r w:rsidRPr="0001160A">
        <w:t>1</w:t>
      </w:r>
      <w:r w:rsidR="005C386B" w:rsidRPr="0001160A">
        <w:t>.</w:t>
      </w:r>
      <w:r w:rsidR="008059B8" w:rsidRPr="0001160A">
        <w:t xml:space="preserve"> </w:t>
      </w:r>
      <w:bookmarkStart w:id="1" w:name="_Hlk529198669"/>
      <w:r w:rsidR="00736A90">
        <w:t>Корегувати</w:t>
      </w:r>
      <w:r w:rsidR="00736A90" w:rsidRPr="008B7B0A">
        <w:t xml:space="preserve"> </w:t>
      </w:r>
      <w:proofErr w:type="spellStart"/>
      <w:r w:rsidR="00736A90" w:rsidRPr="008B7B0A">
        <w:t>одноставкові</w:t>
      </w:r>
      <w:proofErr w:type="spellEnd"/>
      <w:r w:rsidR="00736A90" w:rsidRPr="008B7B0A">
        <w:t xml:space="preserve"> та </w:t>
      </w:r>
      <w:proofErr w:type="spellStart"/>
      <w:r w:rsidR="00736A90" w:rsidRPr="008B7B0A">
        <w:t>двоставкові</w:t>
      </w:r>
      <w:proofErr w:type="spellEnd"/>
      <w:r w:rsidR="00736A90" w:rsidRPr="008B7B0A">
        <w:t xml:space="preserve"> тарифи на теплову енергію, її виробництво, транспортування та постачання для інших споживачів, що вироблюється, транспортується та постачається котельнями та системами автономного теплопостачання багатоквартирних будинків Бучанської </w:t>
      </w:r>
      <w:r w:rsidR="00736A90">
        <w:t>міської</w:t>
      </w:r>
      <w:r w:rsidR="00736A90" w:rsidRPr="008B7B0A">
        <w:t xml:space="preserve"> територіальної громади, </w:t>
      </w:r>
      <w:bookmarkEnd w:id="1"/>
      <w:r w:rsidR="00736A90" w:rsidRPr="008B7B0A">
        <w:t xml:space="preserve">в розмірі: </w:t>
      </w:r>
      <w:bookmarkStart w:id="2" w:name="_Hlk525739917"/>
    </w:p>
    <w:bookmarkEnd w:id="2"/>
    <w:p w:rsidR="00736A90" w:rsidRPr="00F64C06" w:rsidRDefault="00736A90" w:rsidP="00736A90">
      <w:pPr>
        <w:pStyle w:val="Ch6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1.</w:t>
      </w:r>
      <w:r>
        <w:rPr>
          <w:rFonts w:ascii="Times New Roman" w:hAnsi="Times New Roman" w:cs="Times New Roman"/>
          <w:w w:val="100"/>
          <w:sz w:val="24"/>
          <w:szCs w:val="24"/>
        </w:rPr>
        <w:t>1.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 </w:t>
      </w:r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>для Бучанської міської  територіальної громади (крім систем автономного теплопостачання):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Для інших споживачів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5929,50 грн/Гкал (без ПДВ);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5526,73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 xml:space="preserve"> згідно додатку 1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транспортування теплової енергії 393,86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2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8,91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3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.</w:t>
      </w:r>
    </w:p>
    <w:p w:rsidR="00736A90" w:rsidRPr="00F64C06" w:rsidRDefault="007216A5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36A90" w:rsidRPr="00F64C06">
        <w:rPr>
          <w:rFonts w:ascii="Times New Roman" w:hAnsi="Times New Roman" w:cs="Times New Roman"/>
          <w:w w:val="100"/>
          <w:sz w:val="24"/>
          <w:szCs w:val="24"/>
        </w:rPr>
        <w:t xml:space="preserve">на теплову енергію з ПДВ – </w:t>
      </w:r>
      <w:r w:rsidR="00736A90"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7115,40 </w:t>
      </w:r>
      <w:r w:rsidR="00736A90" w:rsidRPr="00F64C06">
        <w:rPr>
          <w:rFonts w:ascii="Times New Roman" w:hAnsi="Times New Roman" w:cs="Times New Roman"/>
          <w:w w:val="100"/>
          <w:sz w:val="24"/>
          <w:szCs w:val="24"/>
        </w:rPr>
        <w:t>грн/Гкал.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для інших споживачів: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5756,87 грн/Гкал (з ПДВ);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F64C06">
        <w:t xml:space="preserve"> 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215969,48 грн/Гкал/год (з ПДВ).</w:t>
      </w:r>
    </w:p>
    <w:p w:rsidR="00736A90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1.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2. Тариф на теплову енергію та послуги з постачання теплової енергії </w:t>
      </w:r>
      <w:r w:rsidR="000B6B77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</w:t>
      </w:r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системи автономного теплопостачання будинку за адресою: м. Буча, </w:t>
      </w:r>
      <w:proofErr w:type="spellStart"/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>бул</w:t>
      </w:r>
      <w:proofErr w:type="spellEnd"/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>. Богдана Хмельницького, 2: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Для інших споживачів 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</w:t>
      </w:r>
      <w:r w:rsidRPr="00F64C06">
        <w:rPr>
          <w:rFonts w:ascii="Times New Roman" w:hAnsi="Times New Roman" w:cs="Times New Roman"/>
          <w:w w:val="100"/>
          <w:sz w:val="24"/>
          <w:szCs w:val="24"/>
          <w:lang w:val="ru-RU"/>
        </w:rPr>
        <w:t>5376.99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 за такими складовими: 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5367,82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4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9,17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5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натеплову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енергію та послугу з постачання теплової енергії з ПДВ – </w:t>
      </w:r>
      <w:r w:rsidRPr="00F64C06">
        <w:rPr>
          <w:rFonts w:ascii="Times New Roman" w:hAnsi="Times New Roman" w:cs="Times New Roman"/>
          <w:w w:val="100"/>
          <w:sz w:val="24"/>
          <w:szCs w:val="24"/>
          <w:lang w:val="ru-RU"/>
        </w:rPr>
        <w:t>6452,39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грн/Гкал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5283,59 грн/Гкал (з ПДВ);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F64C06">
        <w:t xml:space="preserve"> 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186569,88 грн/Гкал/год (з ПДВ).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1.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3. Тариф на теплову енергію та послуги з постачання теплової енергії </w:t>
      </w:r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</w:t>
      </w:r>
      <w:proofErr w:type="spellStart"/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>бул</w:t>
      </w:r>
      <w:proofErr w:type="spellEnd"/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>. Богдана Хмельницького, 4: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Для інших споживачів 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5488,57 грн/Гкал (без ПДВ) за такими складовими: 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5481,16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6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7,41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7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 на теплову енергію та послугу з постачання теплової енергії з ПДВ – 6586,28 грн/Гкал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5454,49 грн/Гкал (з ПДВ);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F64C06">
        <w:t xml:space="preserve"> 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180662,64 грн/Гкал/год (з ПДВ).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1.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4. Тариф на теплову енергію та послуги з постачання теплової енергії </w:t>
      </w:r>
      <w:r w:rsidR="007216A5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</w:t>
      </w:r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системи автономного теплопостачання будинку за адресою: м. Буча, вул. Центральна, 33 В: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Для інших споживачів 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</w:t>
      </w:r>
      <w:r w:rsidRPr="00F64C06">
        <w:rPr>
          <w:rFonts w:ascii="Times New Roman" w:hAnsi="Times New Roman" w:cs="Times New Roman"/>
          <w:w w:val="100"/>
          <w:sz w:val="24"/>
          <w:szCs w:val="24"/>
          <w:lang w:val="ru-RU"/>
        </w:rPr>
        <w:t>5245,50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 за такими складовими: 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– </w:t>
      </w:r>
      <w:r w:rsidRPr="00F64C06">
        <w:rPr>
          <w:rFonts w:ascii="Times New Roman" w:hAnsi="Times New Roman" w:cs="Times New Roman"/>
          <w:w w:val="100"/>
          <w:sz w:val="24"/>
          <w:szCs w:val="24"/>
          <w:lang w:val="ru-RU"/>
        </w:rPr>
        <w:t>5237,27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8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– 8,23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9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 на теплову енергію та послугу з постачання теплової енергії з ПДВ – </w:t>
      </w:r>
      <w:r w:rsidRPr="00F64C06">
        <w:rPr>
          <w:rFonts w:ascii="Times New Roman" w:hAnsi="Times New Roman" w:cs="Times New Roman"/>
          <w:w w:val="100"/>
          <w:sz w:val="24"/>
          <w:szCs w:val="24"/>
          <w:lang w:val="ru-RU"/>
        </w:rPr>
        <w:t>6294,60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грн/Гкал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- умовно-змінна частина (плата за одиницю реалізованої теплової енергії) – </w:t>
      </w:r>
      <w:r w:rsidRPr="00F64C06">
        <w:rPr>
          <w:rFonts w:ascii="Times New Roman" w:hAnsi="Times New Roman" w:cs="Times New Roman"/>
          <w:w w:val="100"/>
          <w:sz w:val="24"/>
          <w:szCs w:val="24"/>
          <w:lang w:val="ru-RU"/>
        </w:rPr>
        <w:t xml:space="preserve">5229,55 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грн/Гкал (з ПДВ);</w:t>
      </w:r>
    </w:p>
    <w:p w:rsidR="00736A90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F64C06">
        <w:t xml:space="preserve"> 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за одиницю теплового навантаження протягом року) – </w:t>
      </w:r>
      <w:r w:rsidRPr="00F64C06">
        <w:rPr>
          <w:rFonts w:ascii="Times New Roman" w:hAnsi="Times New Roman" w:cs="Times New Roman"/>
          <w:w w:val="100"/>
          <w:sz w:val="24"/>
          <w:szCs w:val="24"/>
          <w:lang w:val="ru-RU"/>
        </w:rPr>
        <w:t>170008,73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грн/Гкал/год (з ПДВ).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1.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5. Тариф на теплову енергію та послуги з постачання теплової енергії </w:t>
      </w:r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вул. Пушкінська, 59 Б: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Для інших споживачів 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5603,91 грн/Гкал (без ПДВ) за такими складовими: 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 - 5596,20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10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 - 7,71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11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 на теплову енергію та послугу з постачання теплової енергії з ПДВ – </w:t>
      </w:r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>6724,69 грн/Гкал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- умовно-змінна частина (плата за одиницю реалізованої теплової енергії) – 5461,20 грн/Гкал 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lastRenderedPageBreak/>
        <w:t>(з ПДВ);</w:t>
      </w:r>
    </w:p>
    <w:p w:rsidR="00736A90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F64C06">
        <w:t xml:space="preserve"> 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201684,24 грн/Гкал/год (з ПДВ).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1.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6. Тариф на теплову енергію та послуги з постачання теплової енергії </w:t>
      </w:r>
      <w:r w:rsidRPr="00F64C06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с. Ворзель, вул. Європейська, 4 Б: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Для інших споживачів 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5471,45 грн/Гкал (без ПДВ) за такими складовими: 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– 5463,31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12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;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– 8,14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EB24A7" w:rsidRPr="00EB24A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7216A5">
        <w:rPr>
          <w:rFonts w:ascii="Times New Roman" w:hAnsi="Times New Roman" w:cs="Times New Roman"/>
          <w:w w:val="100"/>
          <w:sz w:val="24"/>
          <w:szCs w:val="24"/>
        </w:rPr>
        <w:t>згідно додатку 13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.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 на теплову енергію та послугу з постачання теплової енергії з ПДВ – 6565,74 грн/Гкал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F64C06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F64C06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:rsidR="00736A90" w:rsidRPr="00F64C06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5252,73 грн/Гкал (з ПДВ);</w:t>
      </w:r>
    </w:p>
    <w:p w:rsidR="00736A90" w:rsidRPr="00736A90" w:rsidRDefault="00736A90" w:rsidP="00736A90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F64C06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F64C06">
        <w:t xml:space="preserve"> </w:t>
      </w:r>
      <w:r w:rsidRPr="00F64C06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209588,41 грн/Гкал/год (з ПДВ).</w:t>
      </w:r>
    </w:p>
    <w:p w:rsidR="005967DA" w:rsidRDefault="005967DA" w:rsidP="00736A90">
      <w:pPr>
        <w:tabs>
          <w:tab w:val="left" w:pos="993"/>
        </w:tabs>
        <w:ind w:firstLine="567"/>
        <w:jc w:val="both"/>
      </w:pPr>
    </w:p>
    <w:p w:rsidR="000B6B77" w:rsidRDefault="000B6B77" w:rsidP="00736A90">
      <w:pPr>
        <w:tabs>
          <w:tab w:val="left" w:pos="993"/>
        </w:tabs>
        <w:ind w:firstLine="567"/>
        <w:jc w:val="both"/>
      </w:pPr>
      <w:r>
        <w:t>2. Оприлюднити дане рішення на офіційному веб-сайті Бучанської міської ради.</w:t>
      </w:r>
    </w:p>
    <w:p w:rsidR="000B6B77" w:rsidRPr="005967DA" w:rsidRDefault="000B6B77" w:rsidP="00736A90">
      <w:pPr>
        <w:tabs>
          <w:tab w:val="left" w:pos="993"/>
        </w:tabs>
        <w:ind w:firstLine="567"/>
        <w:jc w:val="both"/>
      </w:pPr>
    </w:p>
    <w:p w:rsidR="00667661" w:rsidRPr="0001160A" w:rsidRDefault="000B6B77" w:rsidP="008525F7">
      <w:pPr>
        <w:tabs>
          <w:tab w:val="left" w:pos="993"/>
        </w:tabs>
        <w:ind w:firstLine="567"/>
        <w:jc w:val="both"/>
      </w:pPr>
      <w:r>
        <w:t>3</w:t>
      </w:r>
      <w:r w:rsidR="00DE2075" w:rsidRPr="0001160A">
        <w:t>.</w:t>
      </w:r>
      <w:r w:rsidR="00DE2075" w:rsidRPr="0001160A">
        <w:rPr>
          <w:lang w:val="ru-RU"/>
        </w:rPr>
        <w:t xml:space="preserve"> </w:t>
      </w:r>
      <w:r w:rsidR="00DE2075" w:rsidRPr="0001160A">
        <w:t xml:space="preserve">Контроль за виконанням даного рішення </w:t>
      </w:r>
      <w:r w:rsidR="006C473F" w:rsidRPr="0001160A">
        <w:t>покласти на заступника міського</w:t>
      </w:r>
      <w:r w:rsidR="006C473F" w:rsidRPr="0001160A">
        <w:br/>
      </w:r>
      <w:r w:rsidR="00DE2075" w:rsidRPr="0001160A">
        <w:t xml:space="preserve">голови </w:t>
      </w:r>
      <w:proofErr w:type="spellStart"/>
      <w:r w:rsidR="00667661" w:rsidRPr="0001160A">
        <w:t>Шепетька</w:t>
      </w:r>
      <w:proofErr w:type="spellEnd"/>
      <w:r w:rsidR="00667661" w:rsidRPr="0001160A">
        <w:t xml:space="preserve"> С.А.</w:t>
      </w: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="00367496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736A90" w:rsidRDefault="00736A90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0B6B77" w:rsidRDefault="000B6B77" w:rsidP="001A20F2">
      <w:pPr>
        <w:pStyle w:val="a9"/>
        <w:jc w:val="both"/>
        <w:rPr>
          <w:b/>
          <w:bCs/>
          <w:sz w:val="24"/>
          <w:szCs w:val="24"/>
        </w:rPr>
      </w:pPr>
    </w:p>
    <w:p w:rsidR="00362D14" w:rsidRDefault="00362D14" w:rsidP="001A20F2">
      <w:pPr>
        <w:pStyle w:val="a9"/>
        <w:jc w:val="both"/>
        <w:rPr>
          <w:b/>
          <w:bCs/>
          <w:sz w:val="24"/>
          <w:szCs w:val="24"/>
        </w:rPr>
      </w:pPr>
    </w:p>
    <w:p w:rsidR="005967DA" w:rsidRPr="0001160A" w:rsidRDefault="005967DA" w:rsidP="005967D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</w:p>
    <w:p w:rsidR="005967DA" w:rsidRPr="0001160A" w:rsidRDefault="005967DA" w:rsidP="005967D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 xml:space="preserve">_________________________                                                                  </w:t>
      </w:r>
      <w:proofErr w:type="spellStart"/>
      <w:r w:rsidRPr="0001160A">
        <w:rPr>
          <w:b/>
          <w:bCs/>
          <w:sz w:val="24"/>
          <w:szCs w:val="24"/>
          <w:lang w:val="ru-RU"/>
        </w:rPr>
        <w:t>Сергій</w:t>
      </w:r>
      <w:proofErr w:type="spellEnd"/>
      <w:r w:rsidRPr="0001160A">
        <w:rPr>
          <w:b/>
          <w:bCs/>
          <w:sz w:val="24"/>
          <w:szCs w:val="24"/>
          <w:lang w:val="ru-RU"/>
        </w:rPr>
        <w:t xml:space="preserve"> ШЕПЕТЬКО</w:t>
      </w:r>
    </w:p>
    <w:p w:rsidR="005967DA" w:rsidRDefault="005967DA" w:rsidP="005967DA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_____________________2021</w:t>
      </w:r>
    </w:p>
    <w:p w:rsidR="005967DA" w:rsidRDefault="005967DA" w:rsidP="005967DA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5967DA" w:rsidRPr="0001160A" w:rsidRDefault="005967DA" w:rsidP="005967D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</w:t>
      </w:r>
      <w:r w:rsidR="00736A90">
        <w:rPr>
          <w:b/>
          <w:bCs/>
          <w:sz w:val="24"/>
          <w:szCs w:val="24"/>
        </w:rPr>
        <w:t>е</w:t>
      </w:r>
      <w:r>
        <w:rPr>
          <w:b/>
          <w:bCs/>
          <w:sz w:val="24"/>
          <w:szCs w:val="24"/>
        </w:rPr>
        <w:t>руючий справами</w:t>
      </w:r>
    </w:p>
    <w:p w:rsidR="005967DA" w:rsidRPr="0001160A" w:rsidRDefault="005967DA" w:rsidP="005967D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5967DA" w:rsidRPr="0001160A" w:rsidRDefault="005967DA" w:rsidP="005967DA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5967DA" w:rsidRPr="0001160A" w:rsidRDefault="005967DA" w:rsidP="005967DA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5967DA" w:rsidRPr="0001160A" w:rsidRDefault="005967DA" w:rsidP="005967DA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5967DA" w:rsidRPr="0001160A" w:rsidRDefault="005967DA" w:rsidP="005967D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обліку та фінансового забезпечення</w:t>
      </w:r>
    </w:p>
    <w:p w:rsidR="005967DA" w:rsidRPr="0001160A" w:rsidRDefault="005967DA" w:rsidP="005967D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5967DA" w:rsidRPr="0001160A" w:rsidRDefault="005967DA" w:rsidP="005967DA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5967DA" w:rsidRDefault="005967DA" w:rsidP="005967DA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36A90" w:rsidRDefault="00736A90" w:rsidP="00736A90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  <w:r>
        <w:rPr>
          <w:b/>
          <w:bCs/>
          <w:sz w:val="24"/>
          <w:szCs w:val="24"/>
        </w:rPr>
        <w:t>економічного розвитку</w:t>
      </w:r>
    </w:p>
    <w:p w:rsidR="00736A90" w:rsidRPr="0001160A" w:rsidRDefault="00736A90" w:rsidP="00736A90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 інвестицій</w:t>
      </w:r>
    </w:p>
    <w:p w:rsidR="00736A90" w:rsidRPr="0001160A" w:rsidRDefault="00736A90" w:rsidP="00736A90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Тетяна ЛІПІНСЬКА</w:t>
      </w:r>
    </w:p>
    <w:p w:rsidR="00736A90" w:rsidRPr="0001160A" w:rsidRDefault="00736A90" w:rsidP="00736A90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736A90" w:rsidRPr="0001160A" w:rsidRDefault="00736A90" w:rsidP="005967DA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5967DA" w:rsidRPr="0001160A" w:rsidRDefault="005967DA" w:rsidP="005967DA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5967DA" w:rsidRPr="0001160A" w:rsidRDefault="005967DA" w:rsidP="005967D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</w:p>
    <w:p w:rsidR="005967DA" w:rsidRPr="0001160A" w:rsidRDefault="005967DA" w:rsidP="005967D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5967DA" w:rsidRPr="0001160A" w:rsidRDefault="005967DA" w:rsidP="005967D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5967DA" w:rsidRPr="0001160A" w:rsidRDefault="005967DA" w:rsidP="005967DA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5967DA" w:rsidRPr="0001160A" w:rsidRDefault="005967DA" w:rsidP="005967DA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</w:p>
    <w:p w:rsidR="005967DA" w:rsidRPr="0001160A" w:rsidRDefault="005967DA" w:rsidP="005967DA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______________________                                                                     Анастасія ВИГІВСЬКА</w:t>
      </w:r>
    </w:p>
    <w:p w:rsidR="005967DA" w:rsidRPr="0001160A" w:rsidRDefault="005967DA" w:rsidP="005967DA">
      <w:pPr>
        <w:rPr>
          <w:b/>
        </w:rPr>
      </w:pPr>
      <w:r w:rsidRPr="0001160A">
        <w:rPr>
          <w:b/>
        </w:rPr>
        <w:t>______________________2021</w:t>
      </w:r>
    </w:p>
    <w:p w:rsidR="005967DA" w:rsidRPr="0001160A" w:rsidRDefault="005967DA" w:rsidP="005967DA">
      <w:pPr>
        <w:pStyle w:val="a9"/>
        <w:jc w:val="both"/>
        <w:rPr>
          <w:b/>
          <w:bCs/>
          <w:sz w:val="24"/>
          <w:szCs w:val="24"/>
        </w:rPr>
      </w:pPr>
    </w:p>
    <w:p w:rsidR="005967DA" w:rsidRPr="0001160A" w:rsidRDefault="005967DA" w:rsidP="001A20F2">
      <w:pPr>
        <w:pStyle w:val="a9"/>
        <w:jc w:val="both"/>
        <w:rPr>
          <w:b/>
          <w:bCs/>
          <w:sz w:val="24"/>
          <w:szCs w:val="24"/>
        </w:rPr>
      </w:pPr>
    </w:p>
    <w:sectPr w:rsidR="005967DA" w:rsidRPr="0001160A" w:rsidSect="000B6B7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6B77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2D14"/>
    <w:rsid w:val="0036606C"/>
    <w:rsid w:val="00367496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2B25"/>
    <w:rsid w:val="00582C4F"/>
    <w:rsid w:val="00585D09"/>
    <w:rsid w:val="005967DA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16A5"/>
    <w:rsid w:val="0072409C"/>
    <w:rsid w:val="0073312E"/>
    <w:rsid w:val="0073387D"/>
    <w:rsid w:val="00736A90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5108F"/>
    <w:rsid w:val="008525F7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24D0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CF487D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402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B24A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2BCB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5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736A90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5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736A90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5143</Words>
  <Characters>2933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28</cp:revision>
  <cp:lastPrinted>2021-11-17T09:08:00Z</cp:lastPrinted>
  <dcterms:created xsi:type="dcterms:W3CDTF">2019-12-16T17:20:00Z</dcterms:created>
  <dcterms:modified xsi:type="dcterms:W3CDTF">2021-11-19T12:47:00Z</dcterms:modified>
</cp:coreProperties>
</file>