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68ED" w:rsidRDefault="008F68ED" w:rsidP="008F68ED">
      <w:pPr>
        <w:tabs>
          <w:tab w:val="center" w:pos="1761"/>
        </w:tabs>
        <w:ind w:right="459"/>
        <w:jc w:val="both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8ED">
        <w:rPr>
          <w:b/>
          <w:bCs/>
          <w:noProof/>
          <w:lang w:val="ru-RU"/>
        </w:rPr>
        <w:drawing>
          <wp:anchor distT="0" distB="0" distL="114300" distR="114300" simplePos="0" relativeHeight="251659264" behindDoc="0" locked="0" layoutInCell="1" allowOverlap="1" wp14:anchorId="311BE702" wp14:editId="1679F3AC">
            <wp:simplePos x="0" y="0"/>
            <wp:positionH relativeFrom="column">
              <wp:posOffset>2781300</wp:posOffset>
            </wp:positionH>
            <wp:positionV relativeFrom="paragraph">
              <wp:posOffset>6350</wp:posOffset>
            </wp:positionV>
            <wp:extent cx="516890" cy="643890"/>
            <wp:effectExtent l="0" t="0" r="0" b="381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68ED"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         </w:t>
      </w:r>
      <w:r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</w:t>
      </w:r>
    </w:p>
    <w:p w:rsidR="000417D4" w:rsidRPr="008F68ED" w:rsidRDefault="000417D4" w:rsidP="008F68ED">
      <w:pPr>
        <w:tabs>
          <w:tab w:val="center" w:pos="1761"/>
        </w:tabs>
        <w:ind w:right="459"/>
        <w:jc w:val="both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8ED" w:rsidRPr="008F68ED" w:rsidRDefault="008F68ED" w:rsidP="008F68ED">
      <w:pPr>
        <w:ind w:right="459"/>
        <w:jc w:val="both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8ED" w:rsidRPr="008F68ED" w:rsidRDefault="008F68ED" w:rsidP="008F68ED">
      <w:pPr>
        <w:ind w:right="459"/>
        <w:jc w:val="both"/>
        <w:rPr>
          <w:b/>
          <w:bCs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F68ED" w:rsidRPr="008F68ED" w:rsidRDefault="008F68ED" w:rsidP="008F68ED">
      <w:pPr>
        <w:spacing w:line="276" w:lineRule="auto"/>
        <w:jc w:val="center"/>
        <w:outlineLvl w:val="0"/>
        <w:rPr>
          <w:b/>
          <w:i/>
          <w:spacing w:val="40"/>
        </w:rPr>
      </w:pPr>
      <w:r w:rsidRPr="008F68ED">
        <w:rPr>
          <w:b/>
          <w:spacing w:val="40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8F68ED" w:rsidRPr="008F68ED" w:rsidTr="0020001D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:rsidR="008F68ED" w:rsidRPr="008F68ED" w:rsidRDefault="008F68ED" w:rsidP="0020001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40"/>
              </w:rPr>
            </w:pPr>
            <w:r w:rsidRPr="008F68ED">
              <w:rPr>
                <w:rFonts w:eastAsia="Calibri"/>
                <w:b/>
                <w:spacing w:val="40"/>
              </w:rPr>
              <w:t>ВИКОНАВЧИЙ КОМІТЕТ</w:t>
            </w:r>
          </w:p>
          <w:p w:rsidR="008F68ED" w:rsidRPr="008F68ED" w:rsidRDefault="008F68ED" w:rsidP="0020001D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</w:rPr>
            </w:pPr>
            <w:r w:rsidRPr="008F68ED">
              <w:rPr>
                <w:rFonts w:eastAsia="Calibri"/>
                <w:b/>
                <w:spacing w:val="40"/>
              </w:rPr>
              <w:t>(позачергове засідання))</w:t>
            </w:r>
          </w:p>
          <w:p w:rsidR="008F68ED" w:rsidRPr="008F68ED" w:rsidRDefault="008F68ED" w:rsidP="0020001D">
            <w:pPr>
              <w:rPr>
                <w:rFonts w:ascii="Calibri" w:eastAsia="Calibri" w:hAnsi="Calibri"/>
                <w:lang w:eastAsia="en-US"/>
              </w:rPr>
            </w:pPr>
          </w:p>
        </w:tc>
      </w:tr>
    </w:tbl>
    <w:p w:rsidR="008F68ED" w:rsidRPr="008F68ED" w:rsidRDefault="008F68ED" w:rsidP="008F68ED">
      <w:pPr>
        <w:keepNext/>
        <w:tabs>
          <w:tab w:val="left" w:pos="14743"/>
        </w:tabs>
        <w:jc w:val="center"/>
        <w:rPr>
          <w:rFonts w:eastAsia="Calibri"/>
          <w:spacing w:val="80"/>
          <w:lang w:eastAsia="en-US"/>
        </w:rPr>
      </w:pPr>
      <w:r w:rsidRPr="008F68ED">
        <w:rPr>
          <w:b/>
          <w:spacing w:val="80"/>
        </w:rPr>
        <w:t>РІШЕННЯ</w:t>
      </w:r>
    </w:p>
    <w:p w:rsidR="008F68ED" w:rsidRPr="008F68ED" w:rsidRDefault="008F68ED" w:rsidP="008F68ED">
      <w:pPr>
        <w:ind w:hanging="426"/>
        <w:jc w:val="right"/>
        <w:outlineLvl w:val="0"/>
      </w:pPr>
      <w:r w:rsidRPr="008F68ED">
        <w:tab/>
      </w:r>
    </w:p>
    <w:p w:rsidR="008F68ED" w:rsidRPr="008F68ED" w:rsidRDefault="008F68ED" w:rsidP="008F68ED">
      <w:pPr>
        <w:outlineLvl w:val="0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F68ED">
        <w:rPr>
          <w:b/>
          <w:bCs/>
        </w:rPr>
        <w:t xml:space="preserve">25.07.2022                                                                                           </w:t>
      </w:r>
      <w:r w:rsidR="000417D4">
        <w:rPr>
          <w:b/>
          <w:bCs/>
        </w:rPr>
        <w:t xml:space="preserve">                       № 280</w:t>
      </w:r>
      <w:bookmarkStart w:id="0" w:name="_GoBack"/>
      <w:bookmarkEnd w:id="0"/>
    </w:p>
    <w:p w:rsidR="008F68ED" w:rsidRPr="008F68ED" w:rsidRDefault="008F68ED" w:rsidP="008F68ED">
      <w:pPr>
        <w:pStyle w:val="a3"/>
        <w:ind w:right="459"/>
        <w:jc w:val="both"/>
        <w:rPr>
          <w:b/>
          <w:szCs w:val="24"/>
        </w:rPr>
      </w:pPr>
    </w:p>
    <w:p w:rsidR="008F68ED" w:rsidRPr="008F68ED" w:rsidRDefault="008F68ED" w:rsidP="008F68ED">
      <w:pPr>
        <w:ind w:right="-1"/>
        <w:jc w:val="both"/>
        <w:rPr>
          <w:b/>
        </w:rPr>
      </w:pPr>
      <w:r w:rsidRPr="008F68ED">
        <w:rPr>
          <w:b/>
        </w:rPr>
        <w:t>Про визначення місця тимчасового</w:t>
      </w:r>
    </w:p>
    <w:p w:rsidR="008F68ED" w:rsidRPr="008F68ED" w:rsidRDefault="008F68ED" w:rsidP="008F68ED">
      <w:pPr>
        <w:ind w:right="-1"/>
        <w:jc w:val="both"/>
        <w:rPr>
          <w:b/>
        </w:rPr>
      </w:pPr>
      <w:r w:rsidRPr="008F68ED">
        <w:rPr>
          <w:b/>
        </w:rPr>
        <w:t>складування будівельних матеріалів</w:t>
      </w:r>
    </w:p>
    <w:p w:rsidR="008F68ED" w:rsidRPr="008F68ED" w:rsidRDefault="008F68ED" w:rsidP="008F68ED">
      <w:pPr>
        <w:ind w:right="-1"/>
        <w:jc w:val="both"/>
        <w:rPr>
          <w:b/>
        </w:rPr>
      </w:pPr>
    </w:p>
    <w:p w:rsidR="008F68ED" w:rsidRPr="008F68ED" w:rsidRDefault="008F68ED" w:rsidP="008F68ED">
      <w:pPr>
        <w:ind w:right="-1"/>
        <w:jc w:val="both"/>
        <w:rPr>
          <w:bCs/>
        </w:rPr>
      </w:pPr>
      <w:r w:rsidRPr="008F68ED">
        <w:t xml:space="preserve">         З метою виконання невідкладних робіт щодо ліквідації наслідків збройної агресії російської федерації, пов’язаних із пошкодженням будівель та споруд та ліквідації наслідків надзвичайної ситуації яка виникла внаслідок військових дій на території </w:t>
      </w:r>
      <w:proofErr w:type="spellStart"/>
      <w:r w:rsidRPr="008F68ED">
        <w:t>Бучанської</w:t>
      </w:r>
      <w:proofErr w:type="spellEnd"/>
      <w:r w:rsidRPr="008F68ED">
        <w:t xml:space="preserve"> міської територіальної громади та з метою визначення місця для складування будівельних матеріалів, що утворилися внаслідок пошкодження об’єктів та виконання робіт з демонтажу, враховуючи вільну земельну ділянку комунальної власності  кадастровий номер 3221080500:03:004:0585, що розташована по вулиці Поліська б/н в селі </w:t>
      </w:r>
      <w:proofErr w:type="spellStart"/>
      <w:r w:rsidRPr="008F68ED">
        <w:t>Блиставиця</w:t>
      </w:r>
      <w:proofErr w:type="spellEnd"/>
      <w:r w:rsidRPr="008F68ED">
        <w:t xml:space="preserve"> </w:t>
      </w:r>
      <w:proofErr w:type="spellStart"/>
      <w:r w:rsidRPr="008F68ED">
        <w:t>Блиставицького</w:t>
      </w:r>
      <w:proofErr w:type="spellEnd"/>
      <w:r w:rsidRPr="008F68ED">
        <w:t xml:space="preserve"> </w:t>
      </w:r>
      <w:proofErr w:type="spellStart"/>
      <w:r w:rsidRPr="008F68ED">
        <w:t>старостинського</w:t>
      </w:r>
      <w:proofErr w:type="spellEnd"/>
      <w:r w:rsidRPr="008F68ED">
        <w:t xml:space="preserve"> округу </w:t>
      </w:r>
      <w:proofErr w:type="spellStart"/>
      <w:r w:rsidRPr="008F68ED">
        <w:t>Бучанської</w:t>
      </w:r>
      <w:proofErr w:type="spellEnd"/>
      <w:r w:rsidRPr="008F68ED">
        <w:t xml:space="preserve"> міської територіальної громади, яка </w:t>
      </w:r>
      <w:r w:rsidR="006819BF">
        <w:t>може бути використана</w:t>
      </w:r>
      <w:r w:rsidRPr="008F68ED">
        <w:t xml:space="preserve"> для тимчасового складування будівельних матеріалів,утворених в результаті військових дій, розпочатих </w:t>
      </w:r>
      <w:r w:rsidR="006819BF">
        <w:t>державою агресором</w:t>
      </w:r>
      <w:r w:rsidRPr="008F68ED">
        <w:t xml:space="preserve">, враховуючи рішення позачергового засідання комісії  з питань техногенно-екологічної безпеки та надзвичайних ситуацій від 19.07.2022 № 13, </w:t>
      </w:r>
      <w:r w:rsidRPr="008F68ED">
        <w:rPr>
          <w:bCs/>
        </w:rPr>
        <w:t xml:space="preserve">керуючись Законом України «Про місцеве самоврядування в Україні», виконавчий комітет </w:t>
      </w:r>
      <w:proofErr w:type="spellStart"/>
      <w:r w:rsidRPr="008F68ED">
        <w:rPr>
          <w:bCs/>
        </w:rPr>
        <w:t>Бучанської</w:t>
      </w:r>
      <w:proofErr w:type="spellEnd"/>
      <w:r w:rsidRPr="008F68ED">
        <w:rPr>
          <w:bCs/>
        </w:rPr>
        <w:t xml:space="preserve"> міської ради</w:t>
      </w:r>
    </w:p>
    <w:p w:rsidR="008F68ED" w:rsidRPr="008F68ED" w:rsidRDefault="008F68ED" w:rsidP="008F68ED">
      <w:pPr>
        <w:ind w:right="-1"/>
        <w:jc w:val="both"/>
        <w:rPr>
          <w:bCs/>
        </w:rPr>
      </w:pPr>
    </w:p>
    <w:p w:rsidR="008F68ED" w:rsidRPr="008F68ED" w:rsidRDefault="008F68ED" w:rsidP="008F68ED">
      <w:pPr>
        <w:ind w:right="-1"/>
        <w:jc w:val="both"/>
        <w:rPr>
          <w:b/>
          <w:bCs/>
        </w:rPr>
      </w:pPr>
      <w:r w:rsidRPr="008F68ED">
        <w:rPr>
          <w:b/>
          <w:bCs/>
        </w:rPr>
        <w:t>ВИРІШИВ :</w:t>
      </w:r>
    </w:p>
    <w:p w:rsidR="008F68ED" w:rsidRPr="008F68ED" w:rsidRDefault="008F68ED" w:rsidP="008F68ED">
      <w:pPr>
        <w:ind w:right="-1"/>
        <w:jc w:val="both"/>
        <w:rPr>
          <w:b/>
          <w:bCs/>
        </w:rPr>
      </w:pPr>
    </w:p>
    <w:p w:rsidR="008F68ED" w:rsidRPr="008F68ED" w:rsidRDefault="008F68ED" w:rsidP="008F68ED">
      <w:pPr>
        <w:pStyle w:val="a4"/>
        <w:numPr>
          <w:ilvl w:val="0"/>
          <w:numId w:val="1"/>
        </w:numPr>
        <w:ind w:right="-1"/>
        <w:jc w:val="both"/>
        <w:rPr>
          <w:bCs/>
        </w:rPr>
      </w:pPr>
      <w:r w:rsidRPr="008F68ED">
        <w:rPr>
          <w:bCs/>
        </w:rPr>
        <w:t>Визначити місце тимчасового складування будівельних матеріалів, що утворились внаслідок руйнації будівель</w:t>
      </w:r>
      <w:r w:rsidR="006819BF">
        <w:rPr>
          <w:bCs/>
        </w:rPr>
        <w:t xml:space="preserve"> в</w:t>
      </w:r>
      <w:r w:rsidRPr="008F68ED">
        <w:rPr>
          <w:bCs/>
        </w:rPr>
        <w:t xml:space="preserve"> результаті бойових дій розпочатих росі</w:t>
      </w:r>
      <w:r w:rsidR="006819BF">
        <w:rPr>
          <w:bCs/>
        </w:rPr>
        <w:t>йською федерацією</w:t>
      </w:r>
      <w:r w:rsidRPr="008F68ED">
        <w:rPr>
          <w:bCs/>
        </w:rPr>
        <w:t>, земельну ділянку кадастровий номер 3221080500:03:004:0585, що розташована по вулиці Поліська,</w:t>
      </w:r>
      <w:r w:rsidR="006819BF">
        <w:rPr>
          <w:bCs/>
        </w:rPr>
        <w:t xml:space="preserve"> </w:t>
      </w:r>
      <w:r w:rsidRPr="008F68ED">
        <w:rPr>
          <w:bCs/>
        </w:rPr>
        <w:t xml:space="preserve">б/н, в селі </w:t>
      </w:r>
      <w:proofErr w:type="spellStart"/>
      <w:r w:rsidRPr="008F68ED">
        <w:rPr>
          <w:bCs/>
        </w:rPr>
        <w:t>Блиставиця</w:t>
      </w:r>
      <w:proofErr w:type="spellEnd"/>
      <w:r w:rsidRPr="008F68ED">
        <w:rPr>
          <w:bCs/>
        </w:rPr>
        <w:t xml:space="preserve"> </w:t>
      </w:r>
      <w:proofErr w:type="spellStart"/>
      <w:r w:rsidRPr="008F68ED">
        <w:rPr>
          <w:bCs/>
        </w:rPr>
        <w:t>Блиставицького</w:t>
      </w:r>
      <w:proofErr w:type="spellEnd"/>
      <w:r w:rsidRPr="008F68ED">
        <w:rPr>
          <w:bCs/>
        </w:rPr>
        <w:t xml:space="preserve"> </w:t>
      </w:r>
      <w:proofErr w:type="spellStart"/>
      <w:r w:rsidRPr="008F68ED">
        <w:rPr>
          <w:bCs/>
        </w:rPr>
        <w:t>старостинського</w:t>
      </w:r>
      <w:proofErr w:type="spellEnd"/>
      <w:r w:rsidRPr="008F68ED">
        <w:rPr>
          <w:bCs/>
        </w:rPr>
        <w:t xml:space="preserve"> округу </w:t>
      </w:r>
      <w:proofErr w:type="spellStart"/>
      <w:r w:rsidRPr="008F68ED">
        <w:rPr>
          <w:bCs/>
        </w:rPr>
        <w:t>Бучанської</w:t>
      </w:r>
      <w:proofErr w:type="spellEnd"/>
      <w:r w:rsidRPr="008F68ED">
        <w:rPr>
          <w:bCs/>
        </w:rPr>
        <w:t xml:space="preserve"> міської територіальної громади.</w:t>
      </w:r>
    </w:p>
    <w:p w:rsidR="008F68ED" w:rsidRPr="008F68ED" w:rsidRDefault="008F68ED" w:rsidP="008F68ED">
      <w:pPr>
        <w:pStyle w:val="a4"/>
        <w:numPr>
          <w:ilvl w:val="0"/>
          <w:numId w:val="1"/>
        </w:numPr>
        <w:ind w:right="-1"/>
        <w:jc w:val="both"/>
        <w:rPr>
          <w:bCs/>
        </w:rPr>
      </w:pPr>
      <w:r w:rsidRPr="008F68ED">
        <w:rPr>
          <w:bCs/>
        </w:rPr>
        <w:t xml:space="preserve">Управлінню житлово-комунального господарства та благоустрою здійснити відповідні заходи щодо підготовки та належного облаштування місця тимчасового складування будівельних матеріалів. </w:t>
      </w:r>
    </w:p>
    <w:p w:rsidR="008F68ED" w:rsidRPr="008F68ED" w:rsidRDefault="008F68ED" w:rsidP="008F68ED">
      <w:pPr>
        <w:pStyle w:val="a4"/>
        <w:numPr>
          <w:ilvl w:val="0"/>
          <w:numId w:val="1"/>
        </w:numPr>
        <w:ind w:right="-1"/>
        <w:jc w:val="both"/>
        <w:rPr>
          <w:bCs/>
        </w:rPr>
      </w:pPr>
      <w:r w:rsidRPr="008F68ED">
        <w:rPr>
          <w:bCs/>
        </w:rPr>
        <w:t xml:space="preserve">Контроль за виконанням рішення покласти на заступника міського голови </w:t>
      </w:r>
      <w:r w:rsidRPr="008F68ED">
        <w:rPr>
          <w:bCs/>
        </w:rPr>
        <w:br/>
      </w:r>
      <w:proofErr w:type="spellStart"/>
      <w:r w:rsidRPr="008F68ED">
        <w:t>Чейчука</w:t>
      </w:r>
      <w:proofErr w:type="spellEnd"/>
      <w:r w:rsidRPr="008F68ED">
        <w:t xml:space="preserve"> Д.М.</w:t>
      </w:r>
    </w:p>
    <w:p w:rsidR="008F68ED" w:rsidRPr="005C3971" w:rsidRDefault="008F68ED" w:rsidP="008F68ED">
      <w:pPr>
        <w:ind w:right="-1"/>
        <w:jc w:val="both"/>
        <w:rPr>
          <w:bCs/>
          <w:sz w:val="26"/>
          <w:szCs w:val="26"/>
        </w:rPr>
      </w:pPr>
    </w:p>
    <w:p w:rsidR="008F68ED" w:rsidRDefault="008F68ED" w:rsidP="008F68ED">
      <w:pPr>
        <w:ind w:right="-1"/>
        <w:jc w:val="both"/>
        <w:rPr>
          <w:b/>
          <w:bCs/>
          <w:sz w:val="26"/>
          <w:szCs w:val="26"/>
        </w:rPr>
      </w:pPr>
    </w:p>
    <w:p w:rsidR="008F68ED" w:rsidRDefault="008F68ED" w:rsidP="008F68ED">
      <w:pPr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Міський  голова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F61895">
        <w:rPr>
          <w:b/>
          <w:bCs/>
          <w:sz w:val="28"/>
          <w:szCs w:val="28"/>
        </w:rPr>
        <w:t xml:space="preserve">                </w:t>
      </w:r>
      <w:r w:rsidR="008A1F3F">
        <w:rPr>
          <w:b/>
          <w:bCs/>
          <w:sz w:val="28"/>
          <w:szCs w:val="28"/>
        </w:rPr>
        <w:t xml:space="preserve">      </w:t>
      </w:r>
      <w:r w:rsidRPr="00F61895">
        <w:rPr>
          <w:b/>
          <w:bCs/>
          <w:sz w:val="28"/>
          <w:szCs w:val="28"/>
        </w:rPr>
        <w:t xml:space="preserve">  Анатолій ФЕДОРУК</w:t>
      </w: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A1F3F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tbl>
      <w:tblPr>
        <w:tblW w:w="9628" w:type="dxa"/>
        <w:jc w:val="center"/>
        <w:tblLook w:val="04A0" w:firstRow="1" w:lastRow="0" w:firstColumn="1" w:lastColumn="0" w:noHBand="0" w:noVBand="1"/>
      </w:tblPr>
      <w:tblGrid>
        <w:gridCol w:w="2500"/>
        <w:gridCol w:w="4275"/>
        <w:gridCol w:w="2853"/>
      </w:tblGrid>
      <w:tr w:rsidR="008A1F3F" w:rsidRPr="008A1F3F" w:rsidTr="00EA3FFF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lastRenderedPageBreak/>
              <w:t>Заступник міського голови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1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_______________</w:t>
            </w:r>
            <w:r>
              <w:rPr>
                <w:b/>
                <w:bCs/>
                <w:sz w:val="28"/>
                <w:szCs w:val="28"/>
              </w:rPr>
              <w:t>___________</w:t>
            </w:r>
            <w:r w:rsidRPr="008A1F3F">
              <w:rPr>
                <w:b/>
                <w:bCs/>
                <w:sz w:val="28"/>
                <w:szCs w:val="28"/>
              </w:rPr>
              <w:t xml:space="preserve">___ 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Дмитро ЧЕЙЧУК</w:t>
            </w:r>
          </w:p>
        </w:tc>
      </w:tr>
      <w:tr w:rsidR="008A1F3F" w:rsidRPr="008A1F3F" w:rsidTr="00EA3FFF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 xml:space="preserve">Керуючий справами 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1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_____________</w:t>
            </w:r>
            <w:r>
              <w:rPr>
                <w:b/>
                <w:bCs/>
                <w:sz w:val="28"/>
                <w:szCs w:val="28"/>
              </w:rPr>
              <w:t>________</w:t>
            </w:r>
            <w:r w:rsidRPr="008A1F3F">
              <w:rPr>
                <w:b/>
                <w:bCs/>
                <w:sz w:val="28"/>
                <w:szCs w:val="28"/>
              </w:rPr>
              <w:t xml:space="preserve">_____ 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Дмитро ГАПЧЕНКО</w:t>
            </w:r>
          </w:p>
        </w:tc>
      </w:tr>
      <w:tr w:rsidR="008A1F3F" w:rsidRPr="008A1F3F" w:rsidTr="00EA3FFF">
        <w:trPr>
          <w:trHeight w:val="1447"/>
          <w:jc w:val="center"/>
        </w:trPr>
        <w:tc>
          <w:tcPr>
            <w:tcW w:w="2873" w:type="dxa"/>
            <w:shd w:val="clear" w:color="auto" w:fill="auto"/>
            <w:hideMark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Начальник управління юридично - кадрової роботи</w:t>
            </w:r>
          </w:p>
        </w:tc>
        <w:tc>
          <w:tcPr>
            <w:tcW w:w="311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____________</w:t>
            </w:r>
            <w:r>
              <w:rPr>
                <w:b/>
                <w:bCs/>
                <w:sz w:val="28"/>
                <w:szCs w:val="28"/>
              </w:rPr>
              <w:t>_________</w:t>
            </w:r>
            <w:r w:rsidRPr="008A1F3F">
              <w:rPr>
                <w:b/>
                <w:bCs/>
                <w:sz w:val="28"/>
                <w:szCs w:val="28"/>
              </w:rPr>
              <w:t>______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Людмила РИЖЕНКО</w:t>
            </w:r>
          </w:p>
        </w:tc>
      </w:tr>
      <w:tr w:rsidR="008A1F3F" w:rsidRPr="008A1F3F" w:rsidTr="00EA3FFF">
        <w:trPr>
          <w:trHeight w:val="1447"/>
          <w:jc w:val="center"/>
        </w:trPr>
        <w:tc>
          <w:tcPr>
            <w:tcW w:w="287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/>
                <w:bCs/>
                <w:sz w:val="28"/>
                <w:szCs w:val="28"/>
              </w:rPr>
              <w:t>В.о</w:t>
            </w:r>
            <w:proofErr w:type="spellEnd"/>
            <w:r>
              <w:rPr>
                <w:b/>
                <w:bCs/>
                <w:sz w:val="28"/>
                <w:szCs w:val="28"/>
              </w:rPr>
              <w:t xml:space="preserve"> н</w:t>
            </w:r>
            <w:r w:rsidRPr="008A1F3F">
              <w:rPr>
                <w:b/>
                <w:bCs/>
                <w:sz w:val="28"/>
                <w:szCs w:val="28"/>
              </w:rPr>
              <w:t>ачальник</w:t>
            </w:r>
            <w:r>
              <w:rPr>
                <w:b/>
                <w:bCs/>
                <w:sz w:val="28"/>
                <w:szCs w:val="28"/>
              </w:rPr>
              <w:t>а інспекції з благоустрою</w:t>
            </w:r>
            <w:r w:rsidRPr="008A1F3F">
              <w:rPr>
                <w:b/>
                <w:bCs/>
                <w:sz w:val="28"/>
                <w:szCs w:val="28"/>
              </w:rPr>
              <w:t xml:space="preserve"> управління житлово-комунального господарства та благоустрою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3113" w:type="dxa"/>
            <w:shd w:val="clear" w:color="auto" w:fill="auto"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 w:rsidRPr="008A1F3F">
              <w:rPr>
                <w:b/>
                <w:bCs/>
                <w:sz w:val="28"/>
                <w:szCs w:val="28"/>
              </w:rPr>
              <w:t>____________</w:t>
            </w:r>
            <w:r>
              <w:rPr>
                <w:b/>
                <w:bCs/>
                <w:sz w:val="28"/>
                <w:szCs w:val="28"/>
              </w:rPr>
              <w:t>___________</w:t>
            </w:r>
            <w:r w:rsidRPr="008A1F3F">
              <w:rPr>
                <w:b/>
                <w:bCs/>
                <w:sz w:val="28"/>
                <w:szCs w:val="28"/>
              </w:rPr>
              <w:t xml:space="preserve">______ </w:t>
            </w: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i/>
                <w:sz w:val="28"/>
                <w:szCs w:val="28"/>
              </w:rPr>
            </w:pPr>
          </w:p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642" w:type="dxa"/>
            <w:shd w:val="clear" w:color="auto" w:fill="auto"/>
            <w:hideMark/>
          </w:tcPr>
          <w:p w:rsidR="008A1F3F" w:rsidRPr="008A1F3F" w:rsidRDefault="008A1F3F" w:rsidP="008A1F3F">
            <w:pPr>
              <w:ind w:right="-1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Ірина ДИХНІЧ</w:t>
            </w:r>
          </w:p>
        </w:tc>
      </w:tr>
    </w:tbl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8A1F3F" w:rsidRDefault="008A1F3F" w:rsidP="008A1F3F">
      <w:pPr>
        <w:ind w:right="-1"/>
        <w:jc w:val="both"/>
        <w:rPr>
          <w:b/>
          <w:bCs/>
          <w:sz w:val="28"/>
          <w:szCs w:val="28"/>
        </w:rPr>
      </w:pPr>
    </w:p>
    <w:p w:rsidR="008A1F3F" w:rsidRPr="00F61895" w:rsidRDefault="008A1F3F" w:rsidP="008F68ED">
      <w:pPr>
        <w:ind w:right="-1"/>
        <w:jc w:val="both"/>
        <w:rPr>
          <w:b/>
          <w:bCs/>
          <w:sz w:val="28"/>
          <w:szCs w:val="28"/>
        </w:rPr>
      </w:pPr>
    </w:p>
    <w:p w:rsidR="008F68ED" w:rsidRPr="005A3AED" w:rsidRDefault="008F68ED" w:rsidP="008F68ED">
      <w:pPr>
        <w:ind w:right="-1"/>
        <w:jc w:val="both"/>
        <w:rPr>
          <w:b/>
          <w:bCs/>
        </w:rPr>
      </w:pPr>
    </w:p>
    <w:p w:rsidR="00EF4624" w:rsidRDefault="00EF4624"/>
    <w:sectPr w:rsidR="00EF4624" w:rsidSect="008F68E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0A4289"/>
    <w:multiLevelType w:val="hybridMultilevel"/>
    <w:tmpl w:val="A8488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3CD"/>
    <w:rsid w:val="000417D4"/>
    <w:rsid w:val="000F63CD"/>
    <w:rsid w:val="006819BF"/>
    <w:rsid w:val="008A1F3F"/>
    <w:rsid w:val="008F68ED"/>
    <w:rsid w:val="00A34FE1"/>
    <w:rsid w:val="00EF4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67CFD"/>
  <w15:docId w15:val="{83C3795E-851E-4D0F-B331-5EFE7DE44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68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8F68ED"/>
    <w:pPr>
      <w:ind w:left="5812" w:hanging="5760"/>
    </w:pPr>
    <w:rPr>
      <w:szCs w:val="20"/>
    </w:rPr>
  </w:style>
  <w:style w:type="paragraph" w:styleId="a4">
    <w:name w:val="List Paragraph"/>
    <w:basedOn w:val="a"/>
    <w:uiPriority w:val="34"/>
    <w:qFormat/>
    <w:rsid w:val="008F68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Zem_Otdel</dc:creator>
  <cp:lastModifiedBy>User</cp:lastModifiedBy>
  <cp:revision>3</cp:revision>
  <cp:lastPrinted>2022-08-02T06:34:00Z</cp:lastPrinted>
  <dcterms:created xsi:type="dcterms:W3CDTF">2022-08-02T06:35:00Z</dcterms:created>
  <dcterms:modified xsi:type="dcterms:W3CDTF">2022-08-19T10:49:00Z</dcterms:modified>
</cp:coreProperties>
</file>