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C5" w:rsidRPr="00C23EA3" w:rsidRDefault="00DE34CC" w:rsidP="00A148C5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9AEAD"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A148C5" w:rsidRPr="00C160C8" w:rsidRDefault="00A148C5" w:rsidP="00A148C5"/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A148C5" w:rsidRPr="00C23EA3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E06686" w:rsidRDefault="00A148C5" w:rsidP="00E066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E066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186</w:t>
            </w:r>
            <w:bookmarkStart w:id="0" w:name="_GoBack"/>
            <w:bookmarkEnd w:id="0"/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FAC" w:rsidRPr="00F27FAC" w:rsidRDefault="00F27FAC" w:rsidP="00F27F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</w:p>
    <w:p w:rsidR="00F27FAC" w:rsidRPr="00F27FAC" w:rsidRDefault="00F27FAC" w:rsidP="00F27F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 xml:space="preserve">Нікульчі </w:t>
      </w:r>
      <w:r>
        <w:rPr>
          <w:rFonts w:ascii="Times New Roman" w:hAnsi="Times New Roman" w:cs="Times New Roman"/>
          <w:b/>
          <w:sz w:val="26"/>
          <w:szCs w:val="26"/>
        </w:rPr>
        <w:t>О.Д</w:t>
      </w:r>
      <w:r w:rsidRPr="00F27FAC">
        <w:rPr>
          <w:rFonts w:ascii="Times New Roman" w:hAnsi="Times New Roman" w:cs="Times New Roman"/>
          <w:b/>
          <w:sz w:val="26"/>
          <w:szCs w:val="26"/>
        </w:rPr>
        <w:t>.</w:t>
      </w:r>
    </w:p>
    <w:p w:rsidR="00F27FAC" w:rsidRPr="00F27FAC" w:rsidRDefault="00F27FAC" w:rsidP="00F27FAC">
      <w:pPr>
        <w:spacing w:after="0" w:line="240" w:lineRule="auto"/>
        <w:ind w:left="-360" w:firstLine="64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Pr="00F27FAC" w:rsidRDefault="00F27FAC" w:rsidP="00F27FAC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громадянина Нікульчі </w:t>
      </w:r>
      <w:r>
        <w:rPr>
          <w:rFonts w:ascii="Times New Roman" w:hAnsi="Times New Roman" w:cs="Times New Roman"/>
          <w:sz w:val="26"/>
          <w:szCs w:val="26"/>
        </w:rPr>
        <w:t>Олександра Дмитровича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F27FAC">
        <w:rPr>
          <w:rFonts w:ascii="Times New Roman" w:hAnsi="Times New Roman" w:cs="Times New Roman"/>
          <w:sz w:val="26"/>
          <w:szCs w:val="26"/>
        </w:rPr>
        <w:t>торгівлю саджанцями плодових і декоративних рослин на алеї біля церкви за адресою вул. Горького, 1</w:t>
      </w:r>
      <w:r>
        <w:rPr>
          <w:rFonts w:ascii="Times New Roman" w:hAnsi="Times New Roman" w:cs="Times New Roman"/>
          <w:sz w:val="26"/>
          <w:szCs w:val="26"/>
        </w:rPr>
        <w:t>-В</w:t>
      </w:r>
      <w:r w:rsidRPr="00F27FAC">
        <w:rPr>
          <w:rFonts w:ascii="Times New Roman" w:hAnsi="Times New Roman" w:cs="Times New Roman"/>
          <w:sz w:val="26"/>
          <w:szCs w:val="26"/>
        </w:rPr>
        <w:t>, у м. Буча</w:t>
      </w:r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«Про забезпечення санітарного та епідеміологічного благополуччя населення»,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місцеве самоврядування в Україні», </w:t>
      </w:r>
      <w:r w:rsidRPr="00F27FAC">
        <w:rPr>
          <w:rFonts w:ascii="Times New Roman" w:hAnsi="Times New Roman" w:cs="Times New Roman"/>
          <w:sz w:val="26"/>
          <w:szCs w:val="26"/>
        </w:rPr>
        <w:t xml:space="preserve">постановою Кабінету Міністрів України від 15.06.2006 </w:t>
      </w:r>
      <w:hyperlink r:id="rId8" w:tgtFrame="_blank" w:history="1">
        <w:r w:rsidRPr="00F27FAC">
          <w:rPr>
            <w:rStyle w:val="ab"/>
            <w:rFonts w:ascii="Times New Roman" w:hAnsi="Times New Roman" w:cs="Times New Roman"/>
            <w:sz w:val="26"/>
            <w:szCs w:val="26"/>
          </w:rPr>
          <w:t>№ 833</w:t>
        </w:r>
      </w:hyperlink>
      <w:r w:rsidRPr="00F27FAC">
        <w:rPr>
          <w:rFonts w:ascii="Times New Roman" w:hAnsi="Times New Roman" w:cs="Times New Roman"/>
          <w:sz w:val="26"/>
          <w:szCs w:val="26"/>
        </w:rPr>
        <w:t xml:space="preserve"> «Про затвердження Порядку провадження торговельної діяльності та правил торговельного обслуговування населення», «Правилами роздрібної то</w:t>
      </w:r>
      <w:r>
        <w:rPr>
          <w:rFonts w:ascii="Times New Roman" w:hAnsi="Times New Roman" w:cs="Times New Roman"/>
          <w:sz w:val="26"/>
          <w:szCs w:val="26"/>
        </w:rPr>
        <w:t>ргівлі непродовольчими товарами»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A962E3" w:rsidRPr="00696976" w:rsidRDefault="00A962E3" w:rsidP="00F27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62E3" w:rsidRPr="00696976" w:rsidRDefault="00A962E3" w:rsidP="00A96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громадянину Нікульчі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Олександру Дмитровичу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виїзну торгівлю саджанцями плодових і декоративних рослин на алеї біля церкви за адресою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вул. Горького, 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-В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у м. Буча, у період з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4.2023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01.0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(згідно поданої схеми розташування).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Громадянину Нікульчі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КП «Бучасервіс»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Інспекції з благоустрою Бучанської міської ради роз’яснити громадянину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Нікульчі О.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25.06.2020р. за № 5004-80-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Попередити громадянина Нікульчу О.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«Правил благоустрою Бучанської міської територіальної громади», затверджених рішенням Бучанської міської ради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25.06.2020р. за № 5004-80-VII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Громадянину Нікульчі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DE34CC" w:rsidRPr="00A962E3" w:rsidRDefault="00A962E3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Д.М. Чейчука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F27FA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AE7" w:rsidRDefault="003B7AE7" w:rsidP="00540F60">
      <w:pPr>
        <w:spacing w:after="0" w:line="240" w:lineRule="auto"/>
      </w:pPr>
      <w:r>
        <w:separator/>
      </w:r>
    </w:p>
  </w:endnote>
  <w:endnote w:type="continuationSeparator" w:id="0">
    <w:p w:rsidR="003B7AE7" w:rsidRDefault="003B7AE7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AE7" w:rsidRDefault="003B7AE7" w:rsidP="00540F60">
      <w:pPr>
        <w:spacing w:after="0" w:line="240" w:lineRule="auto"/>
      </w:pPr>
      <w:r>
        <w:separator/>
      </w:r>
    </w:p>
  </w:footnote>
  <w:footnote w:type="continuationSeparator" w:id="0">
    <w:p w:rsidR="003B7AE7" w:rsidRDefault="003B7AE7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F4EA8"/>
    <w:rsid w:val="002124A0"/>
    <w:rsid w:val="00235C26"/>
    <w:rsid w:val="00261FBE"/>
    <w:rsid w:val="002D54F9"/>
    <w:rsid w:val="002E31C6"/>
    <w:rsid w:val="003625EB"/>
    <w:rsid w:val="0038267A"/>
    <w:rsid w:val="003B7AE7"/>
    <w:rsid w:val="003E7C43"/>
    <w:rsid w:val="0047021D"/>
    <w:rsid w:val="00540F60"/>
    <w:rsid w:val="005A513F"/>
    <w:rsid w:val="005F530D"/>
    <w:rsid w:val="006251BE"/>
    <w:rsid w:val="00652C37"/>
    <w:rsid w:val="006928C0"/>
    <w:rsid w:val="006C6488"/>
    <w:rsid w:val="007E32E3"/>
    <w:rsid w:val="008B0EFF"/>
    <w:rsid w:val="00A148C5"/>
    <w:rsid w:val="00A15C0A"/>
    <w:rsid w:val="00A962E3"/>
    <w:rsid w:val="00B904A1"/>
    <w:rsid w:val="00C07C80"/>
    <w:rsid w:val="00C26D3D"/>
    <w:rsid w:val="00C541E4"/>
    <w:rsid w:val="00C61AF1"/>
    <w:rsid w:val="00CA3FF7"/>
    <w:rsid w:val="00CF6351"/>
    <w:rsid w:val="00CF77BA"/>
    <w:rsid w:val="00D73D9D"/>
    <w:rsid w:val="00DC7729"/>
    <w:rsid w:val="00DE34CC"/>
    <w:rsid w:val="00DE5CA5"/>
    <w:rsid w:val="00E06686"/>
    <w:rsid w:val="00E0776D"/>
    <w:rsid w:val="00E7678A"/>
    <w:rsid w:val="00EE43EB"/>
    <w:rsid w:val="00F27FAC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E720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33-2006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2023-02-13T09:25:00Z</cp:lastPrinted>
  <dcterms:created xsi:type="dcterms:W3CDTF">2022-12-16T10:49:00Z</dcterms:created>
  <dcterms:modified xsi:type="dcterms:W3CDTF">2023-04-05T07:49:00Z</dcterms:modified>
</cp:coreProperties>
</file>