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EA5CED" w:rsidRDefault="000D3A2F" w:rsidP="000D3A2F">
      <w:pPr>
        <w:jc w:val="center"/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EA5CED" w:rsidRDefault="000D3A2F" w:rsidP="000D3A2F">
      <w:pPr>
        <w:jc w:val="center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(відповідно до пункту 4</w:t>
      </w:r>
      <w:r w:rsidRPr="00EA5CED">
        <w:rPr>
          <w:sz w:val="22"/>
          <w:szCs w:val="22"/>
          <w:vertAlign w:val="superscript"/>
          <w:lang w:val="uk-UA"/>
        </w:rPr>
        <w:t xml:space="preserve">1 </w:t>
      </w:r>
      <w:r w:rsidRPr="00EA5CED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EA5CED" w:rsidRDefault="000D3A2F" w:rsidP="000D3A2F">
      <w:pPr>
        <w:jc w:val="center"/>
        <w:rPr>
          <w:sz w:val="22"/>
          <w:szCs w:val="22"/>
          <w:lang w:val="uk-UA"/>
        </w:rPr>
      </w:pPr>
    </w:p>
    <w:p w:rsidR="00242521" w:rsidRPr="00EA5CED" w:rsidRDefault="000D3A2F" w:rsidP="000D3A2F">
      <w:pPr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1.3. ідентифікаційний код замовника :</w:t>
      </w:r>
      <w:r w:rsidR="00495963" w:rsidRPr="00EA5CED">
        <w:rPr>
          <w:sz w:val="22"/>
          <w:szCs w:val="22"/>
          <w:lang w:val="uk-UA"/>
        </w:rPr>
        <w:t xml:space="preserve"> </w:t>
      </w:r>
      <w:r w:rsidRPr="00EA5CED">
        <w:rPr>
          <w:sz w:val="22"/>
          <w:szCs w:val="22"/>
          <w:lang w:val="uk-UA"/>
        </w:rPr>
        <w:t>26473919</w:t>
      </w:r>
    </w:p>
    <w:p w:rsidR="000D3A2F" w:rsidRPr="00EA5CED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EA5CED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EA5CED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625982" w:rsidRPr="0062492F" w:rsidRDefault="000D3A2F" w:rsidP="002F292A">
      <w:pPr>
        <w:jc w:val="both"/>
        <w:rPr>
          <w:bCs/>
          <w:lang w:val="uk-UA"/>
        </w:rPr>
      </w:pPr>
      <w:r w:rsidRPr="00EA5CED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EA5CED">
        <w:rPr>
          <w:sz w:val="22"/>
          <w:szCs w:val="22"/>
          <w:lang w:val="uk-UA"/>
        </w:rPr>
        <w:t xml:space="preserve"> </w:t>
      </w:r>
      <w:r w:rsidR="007E52B1" w:rsidRPr="007E52B1">
        <w:rPr>
          <w:sz w:val="22"/>
          <w:szCs w:val="22"/>
          <w:lang w:val="uk-UA"/>
        </w:rPr>
        <w:t>Послуги з відновлення благоустрою прибудинкової території Будинку культури, розташованого за адресою: Київська область, Бучанський район, м. Буча, вул. Києво-Мироцька, буд. 69, з метою усунення аварій, які виникли внаслідок воєнних дій , а саме: послуги з озеленення.</w:t>
      </w:r>
    </w:p>
    <w:p w:rsidR="00C71035" w:rsidRPr="00EA5CED" w:rsidRDefault="00C71035" w:rsidP="00462FA3">
      <w:pPr>
        <w:jc w:val="both"/>
        <w:rPr>
          <w:b/>
          <w:sz w:val="22"/>
          <w:szCs w:val="22"/>
          <w:lang w:val="uk-UA"/>
        </w:rPr>
      </w:pPr>
    </w:p>
    <w:p w:rsidR="000D3A2F" w:rsidRPr="007E52B1" w:rsidRDefault="000D3A2F" w:rsidP="00462FA3">
      <w:pPr>
        <w:jc w:val="both"/>
        <w:rPr>
          <w:b/>
          <w:color w:val="000000" w:themeColor="text1"/>
          <w:sz w:val="22"/>
          <w:szCs w:val="22"/>
          <w:lang w:val="uk-UA"/>
        </w:rPr>
      </w:pPr>
      <w:r w:rsidRPr="00921A00">
        <w:rPr>
          <w:b/>
          <w:color w:val="000000" w:themeColor="text1"/>
          <w:sz w:val="22"/>
          <w:szCs w:val="22"/>
          <w:lang w:val="uk-UA"/>
        </w:rPr>
        <w:t>3. Ідентифікатор закупівлі:</w:t>
      </w:r>
      <w:r w:rsidR="00462682" w:rsidRPr="00921A00">
        <w:rPr>
          <w:color w:val="000000" w:themeColor="text1"/>
          <w:sz w:val="22"/>
          <w:szCs w:val="22"/>
          <w:lang w:val="uk-UA"/>
        </w:rPr>
        <w:t xml:space="preserve"> </w:t>
      </w:r>
      <w:hyperlink r:id="rId4" w:tgtFrame="_blank" w:history="1">
        <w:r w:rsidR="00550444" w:rsidRPr="00550444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UA-2024-03-12-007688-a</w:t>
        </w:r>
      </w:hyperlink>
    </w:p>
    <w:p w:rsidR="000D3A2F" w:rsidRPr="00EA5CED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4D111F" w:rsidRPr="00EA5CED" w:rsidRDefault="000D3A2F" w:rsidP="004D111F">
      <w:pPr>
        <w:jc w:val="both"/>
        <w:rPr>
          <w:bCs/>
          <w:sz w:val="22"/>
          <w:szCs w:val="22"/>
          <w:lang w:val="uk-UA" w:eastAsia="uk-UA"/>
        </w:rPr>
      </w:pPr>
      <w:r w:rsidRPr="00EA5CED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EA5CED">
        <w:rPr>
          <w:bCs/>
          <w:sz w:val="22"/>
          <w:szCs w:val="22"/>
          <w:lang w:val="uk-UA" w:eastAsia="uk-UA"/>
        </w:rPr>
        <w:t xml:space="preserve"> </w:t>
      </w:r>
      <w:r w:rsidR="004D111F" w:rsidRPr="00EA5CED">
        <w:rPr>
          <w:sz w:val="22"/>
          <w:szCs w:val="22"/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EA5CED">
        <w:rPr>
          <w:bCs/>
          <w:sz w:val="22"/>
          <w:szCs w:val="22"/>
          <w:lang w:val="uk-UA" w:eastAsia="uk-UA"/>
        </w:rPr>
        <w:t xml:space="preserve"> Технічне завдання передбачене Додатком 3 до Тендерної документації.  </w:t>
      </w:r>
    </w:p>
    <w:p w:rsidR="000D3A2F" w:rsidRPr="00EA5CED" w:rsidRDefault="000D3A2F" w:rsidP="00462FA3">
      <w:pPr>
        <w:jc w:val="both"/>
        <w:rPr>
          <w:b/>
          <w:sz w:val="22"/>
          <w:szCs w:val="22"/>
          <w:lang w:val="uk-UA"/>
        </w:rPr>
      </w:pPr>
      <w:bookmarkStart w:id="0" w:name="_GoBack"/>
      <w:bookmarkEnd w:id="0"/>
    </w:p>
    <w:p w:rsidR="0004232C" w:rsidRPr="00550444" w:rsidRDefault="000D3A2F" w:rsidP="0004232C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C8244F">
        <w:rPr>
          <w:rFonts w:ascii="Times New Roman" w:hAnsi="Times New Roman" w:cs="Times New Roman"/>
          <w:b/>
          <w:sz w:val="22"/>
          <w:szCs w:val="22"/>
          <w:lang w:val="uk-UA"/>
        </w:rPr>
        <w:t>5. Розмір бюджетного призначення:</w:t>
      </w:r>
      <w:r w:rsidR="00410776" w:rsidRPr="00C8244F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550444">
        <w:rPr>
          <w:rFonts w:ascii="Times New Roman" w:eastAsia="Calibri" w:hAnsi="Times New Roman" w:cs="Times New Roman"/>
          <w:kern w:val="0"/>
          <w:lang w:val="uk-UA" w:eastAsia="en-US" w:bidi="ar-SA"/>
        </w:rPr>
        <w:t>924065,00 грн. (</w:t>
      </w:r>
      <w:r w:rsidR="00550444" w:rsidRPr="00000445">
        <w:rPr>
          <w:rFonts w:ascii="Times New Roman" w:eastAsia="Calibri" w:hAnsi="Times New Roman" w:cs="Times New Roman"/>
          <w:kern w:val="0"/>
          <w:lang w:val="uk-UA" w:eastAsia="en-US" w:bidi="ar-SA"/>
        </w:rPr>
        <w:t>Дев'ятсот двадцять чотири тисячі шістдесят п'ять гривень 00 копійок</w:t>
      </w:r>
      <w:r w:rsidR="00550444">
        <w:rPr>
          <w:rFonts w:ascii="Times New Roman" w:eastAsia="Calibri" w:hAnsi="Times New Roman" w:cs="Times New Roman"/>
          <w:kern w:val="0"/>
          <w:lang w:val="uk-UA" w:eastAsia="en-US" w:bidi="ar-SA"/>
        </w:rPr>
        <w:t>)</w:t>
      </w:r>
      <w:r w:rsidR="00550444" w:rsidRPr="00000445">
        <w:rPr>
          <w:rFonts w:ascii="Times New Roman" w:eastAsia="Calibri" w:hAnsi="Times New Roman" w:cs="Times New Roman"/>
          <w:kern w:val="0"/>
          <w:lang w:val="uk-UA" w:eastAsia="en-US" w:bidi="ar-SA"/>
        </w:rPr>
        <w:t>, у т.ч. ПДВ (20%) 154 010.83 грн.</w:t>
      </w:r>
    </w:p>
    <w:p w:rsidR="00550444" w:rsidRPr="00EA5CED" w:rsidRDefault="00550444" w:rsidP="0004232C">
      <w:pPr>
        <w:pStyle w:val="Standard"/>
        <w:widowControl/>
        <w:jc w:val="both"/>
        <w:rPr>
          <w:b/>
          <w:sz w:val="22"/>
          <w:szCs w:val="22"/>
          <w:lang w:val="uk-UA"/>
        </w:rPr>
      </w:pPr>
    </w:p>
    <w:p w:rsidR="002443C7" w:rsidRPr="00EA5CED" w:rsidRDefault="000D3A2F" w:rsidP="002443C7">
      <w:pPr>
        <w:jc w:val="both"/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EA5CED">
        <w:rPr>
          <w:sz w:val="22"/>
          <w:szCs w:val="22"/>
          <w:lang w:val="uk-UA"/>
        </w:rPr>
        <w:t xml:space="preserve"> </w:t>
      </w:r>
      <w:r w:rsidR="00090F14" w:rsidRPr="00EA5CED">
        <w:rPr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1C5EDC" w:rsidRPr="00EA5CED" w:rsidRDefault="000D3A2F" w:rsidP="001C5EDC">
      <w:pPr>
        <w:jc w:val="both"/>
        <w:rPr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EA5CED">
        <w:rPr>
          <w:bCs/>
          <w:sz w:val="22"/>
          <w:szCs w:val="22"/>
          <w:lang w:val="uk-UA"/>
        </w:rPr>
        <w:t xml:space="preserve"> </w:t>
      </w:r>
      <w:r w:rsidR="0094131B" w:rsidRPr="00EA5CED">
        <w:rPr>
          <w:sz w:val="22"/>
          <w:szCs w:val="22"/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EA5CED">
        <w:rPr>
          <w:sz w:val="22"/>
          <w:szCs w:val="22"/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EA5CED">
        <w:rPr>
          <w:sz w:val="22"/>
          <w:szCs w:val="22"/>
          <w:lang w:val="uk-UA"/>
        </w:rPr>
        <w:t>метода</w:t>
      </w:r>
      <w:r w:rsidR="001C5EDC" w:rsidRPr="00EA5CED">
        <w:rPr>
          <w:sz w:val="22"/>
          <w:szCs w:val="22"/>
          <w:lang w:val="uk-UA"/>
        </w:rPr>
        <w:t xml:space="preserve"> порівняння ринкових цін. </w:t>
      </w:r>
    </w:p>
    <w:p w:rsidR="001C5EDC" w:rsidRPr="00EA5CED" w:rsidRDefault="001C5EDC" w:rsidP="001C5EDC">
      <w:pPr>
        <w:jc w:val="both"/>
        <w:rPr>
          <w:sz w:val="22"/>
          <w:szCs w:val="22"/>
          <w:lang w:val="uk-UA"/>
        </w:rPr>
      </w:pPr>
    </w:p>
    <w:p w:rsidR="001C5EDC" w:rsidRPr="00EA5CED" w:rsidRDefault="001C5EDC" w:rsidP="001C5EDC">
      <w:pPr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Відповідно до Методики:</w:t>
      </w:r>
    </w:p>
    <w:p w:rsidR="001C5EDC" w:rsidRPr="00EA5CED" w:rsidRDefault="001C5EDC" w:rsidP="00B30BF9">
      <w:pPr>
        <w:rPr>
          <w:b/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EA5CED">
        <w:rPr>
          <w:b/>
          <w:color w:val="000000"/>
          <w:sz w:val="22"/>
          <w:szCs w:val="22"/>
          <w:shd w:val="clear" w:color="auto" w:fill="FFFFFF"/>
        </w:rPr>
        <w:t> </w:t>
      </w:r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= (Ц1</w:t>
      </w:r>
      <w:r w:rsidRPr="00EA5CED">
        <w:rPr>
          <w:b/>
          <w:color w:val="000000"/>
          <w:sz w:val="22"/>
          <w:szCs w:val="22"/>
          <w:shd w:val="clear" w:color="auto" w:fill="FFFFFF"/>
        </w:rPr>
        <w:t> </w:t>
      </w:r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 xml:space="preserve">+ … + </w:t>
      </w:r>
      <w:proofErr w:type="spellStart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)/К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де: 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EA5CED">
        <w:rPr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EA5CED">
        <w:rPr>
          <w:color w:val="000000"/>
          <w:sz w:val="22"/>
          <w:szCs w:val="22"/>
          <w:shd w:val="clear" w:color="auto" w:fill="FFFFFF"/>
        </w:rPr>
        <w:t> </w:t>
      </w:r>
      <w:r w:rsidRPr="00EA5CED">
        <w:rPr>
          <w:color w:val="000000"/>
          <w:sz w:val="22"/>
          <w:szCs w:val="22"/>
          <w:shd w:val="clear" w:color="auto" w:fill="FFFFFF"/>
          <w:lang w:val="uk-UA"/>
        </w:rPr>
        <w:t>– очікувана ціна за одиницю товару;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 Ц1, </w:t>
      </w:r>
      <w:proofErr w:type="spellStart"/>
      <w:r w:rsidRPr="00EA5CED">
        <w:rPr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EA5CED">
        <w:rPr>
          <w:color w:val="000000"/>
          <w:sz w:val="22"/>
          <w:szCs w:val="22"/>
          <w:shd w:val="clear" w:color="auto" w:fill="FFFFFF"/>
        </w:rPr>
        <w:t> </w:t>
      </w: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EA5CED" w:rsidRDefault="001C5EDC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uk-UA"/>
        </w:rPr>
      </w:pPr>
    </w:p>
    <w:p w:rsidR="0094131B" w:rsidRPr="00EA5CED" w:rsidRDefault="0094131B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Аналіз</w:t>
      </w:r>
      <w:proofErr w:type="spellEnd"/>
      <w:r w:rsidRPr="00EA5C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комерційних</w:t>
      </w:r>
      <w:proofErr w:type="spellEnd"/>
      <w:r w:rsidRPr="00EA5CED">
        <w:rPr>
          <w:rFonts w:ascii="Times New Roman" w:hAnsi="Times New Roman"/>
          <w:sz w:val="22"/>
          <w:szCs w:val="22"/>
          <w:lang w:val="ru-RU"/>
        </w:rPr>
        <w:t xml:space="preserve"> пропозицій:</w:t>
      </w:r>
    </w:p>
    <w:p w:rsidR="0004232C" w:rsidRDefault="00867A00" w:rsidP="00BA43C8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ru-RU"/>
        </w:rPr>
      </w:pPr>
      <w:r w:rsidRPr="00EA5CED">
        <w:rPr>
          <w:rFonts w:ascii="Times New Roman" w:hAnsi="Times New Roman"/>
          <w:sz w:val="22"/>
          <w:szCs w:val="22"/>
          <w:lang w:val="ru-RU"/>
        </w:rPr>
        <w:t>1.</w:t>
      </w:r>
      <w:r w:rsidR="00BA43C8">
        <w:rPr>
          <w:rFonts w:ascii="Times New Roman" w:hAnsi="Times New Roman"/>
          <w:sz w:val="22"/>
          <w:szCs w:val="22"/>
          <w:lang w:val="ru-RU"/>
        </w:rPr>
        <w:t>ФОП Матей О.С.</w:t>
      </w:r>
    </w:p>
    <w:p w:rsidR="00BA43C8" w:rsidRDefault="00BA43C8" w:rsidP="00BA43C8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2.ФОП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Синюгіна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>, А.Г.</w:t>
      </w:r>
    </w:p>
    <w:p w:rsidR="00BA43C8" w:rsidRPr="0004232C" w:rsidRDefault="00BA43C8" w:rsidP="00BA43C8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3.ФОП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Бєлова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С.В.</w:t>
      </w:r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0D3A2F" w:rsidRPr="00EA5CED" w:rsidRDefault="000D3A2F" w:rsidP="000D3A2F">
      <w:pPr>
        <w:rPr>
          <w:sz w:val="22"/>
          <w:szCs w:val="22"/>
          <w:lang w:val="uk-UA"/>
        </w:rPr>
      </w:pPr>
    </w:p>
    <w:p w:rsidR="00B30BF9" w:rsidRPr="00EA5CED" w:rsidRDefault="00B30BF9">
      <w:pPr>
        <w:rPr>
          <w:sz w:val="22"/>
          <w:szCs w:val="22"/>
          <w:lang w:val="uk-UA"/>
        </w:rPr>
      </w:pPr>
    </w:p>
    <w:sectPr w:rsidR="00B30BF9" w:rsidRPr="00EA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25BEA"/>
    <w:rsid w:val="0004232C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2F292A"/>
    <w:rsid w:val="00327D8A"/>
    <w:rsid w:val="00410776"/>
    <w:rsid w:val="00462682"/>
    <w:rsid w:val="00462FA3"/>
    <w:rsid w:val="00495963"/>
    <w:rsid w:val="004C482A"/>
    <w:rsid w:val="004D111F"/>
    <w:rsid w:val="005218BC"/>
    <w:rsid w:val="0054264B"/>
    <w:rsid w:val="00550444"/>
    <w:rsid w:val="00554A1B"/>
    <w:rsid w:val="00625982"/>
    <w:rsid w:val="0070349F"/>
    <w:rsid w:val="007147E6"/>
    <w:rsid w:val="007E52B1"/>
    <w:rsid w:val="00867A00"/>
    <w:rsid w:val="008A21CD"/>
    <w:rsid w:val="008B773F"/>
    <w:rsid w:val="008D5512"/>
    <w:rsid w:val="00921A00"/>
    <w:rsid w:val="0094131B"/>
    <w:rsid w:val="009C3405"/>
    <w:rsid w:val="009E60D0"/>
    <w:rsid w:val="00A55DC1"/>
    <w:rsid w:val="00AE29F6"/>
    <w:rsid w:val="00B30BF9"/>
    <w:rsid w:val="00BA43C8"/>
    <w:rsid w:val="00C71035"/>
    <w:rsid w:val="00C8244F"/>
    <w:rsid w:val="00CA7922"/>
    <w:rsid w:val="00E1526B"/>
    <w:rsid w:val="00EA5CED"/>
    <w:rsid w:val="00EB350E"/>
    <w:rsid w:val="00EB6FEC"/>
    <w:rsid w:val="00EE616F"/>
    <w:rsid w:val="00F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3-12-00768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2023-05-11T07:52:00Z</dcterms:created>
  <dcterms:modified xsi:type="dcterms:W3CDTF">2024-03-12T14:09:00Z</dcterms:modified>
</cp:coreProperties>
</file>