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F2153" w14:textId="77777777" w:rsidR="008B0D3B" w:rsidRDefault="008B0D3B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</w:p>
    <w:p w14:paraId="402D8C9C" w14:textId="7900580F" w:rsidR="00B01AC8" w:rsidRDefault="00B01AC8" w:rsidP="00B01AC8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9924268" r:id="rId5"/>
        </w:object>
      </w:r>
    </w:p>
    <w:p w14:paraId="2E780E45" w14:textId="77777777" w:rsidR="00B01AC8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1AC8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14:paraId="0A242134" w14:textId="77777777" w:rsidTr="00576780">
        <w:tc>
          <w:tcPr>
            <w:tcW w:w="3166" w:type="dxa"/>
            <w:hideMark/>
          </w:tcPr>
          <w:p w14:paraId="3B18C604" w14:textId="7CEE293D" w:rsidR="00B01AC8" w:rsidRDefault="008B0D3B" w:rsidP="00576780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="007A737F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7A737F">
              <w:rPr>
                <w:rFonts w:eastAsia="Calibri"/>
                <w:bCs/>
                <w:sz w:val="28"/>
                <w:szCs w:val="28"/>
                <w:lang w:val="uk-UA" w:eastAsia="en-US"/>
              </w:rPr>
              <w:t>01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784D6767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FD007F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32649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646</w:t>
            </w:r>
            <w:proofErr w:type="gramEnd"/>
          </w:p>
        </w:tc>
      </w:tr>
    </w:tbl>
    <w:p w14:paraId="271A863C" w14:textId="77777777" w:rsidR="00B01AC8" w:rsidRDefault="00B01AC8" w:rsidP="00B01AC8">
      <w:pPr>
        <w:rPr>
          <w:lang w:val="uk-UA"/>
        </w:rPr>
      </w:pPr>
    </w:p>
    <w:p w14:paraId="3F9C641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6DB7C9D2" w14:textId="6DA76763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проектної документації за </w:t>
      </w:r>
      <w:r w:rsidR="007A737F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проектом</w:t>
      </w:r>
    </w:p>
    <w:p w14:paraId="3EC681D6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bookmarkStart w:id="1" w:name="_Hlk140052245"/>
      <w:bookmarkStart w:id="2" w:name="_Hlk139463318"/>
      <w:r>
        <w:rPr>
          <w:b/>
        </w:rPr>
        <w:t>«Кап</w:t>
      </w:r>
      <w:proofErr w:type="spellStart"/>
      <w:r>
        <w:rPr>
          <w:b/>
          <w:lang w:val="en-US"/>
        </w:rPr>
        <w:t>i</w:t>
      </w:r>
      <w:r>
        <w:rPr>
          <w:b/>
        </w:rPr>
        <w:t>тальний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ремонт  </w:t>
      </w:r>
      <w:proofErr w:type="spellStart"/>
      <w:r>
        <w:rPr>
          <w:b/>
        </w:rPr>
        <w:t>багатоквартирного</w:t>
      </w:r>
      <w:proofErr w:type="spellEnd"/>
      <w:proofErr w:type="gramEnd"/>
      <w:r>
        <w:rPr>
          <w:b/>
        </w:rPr>
        <w:t xml:space="preserve"> </w:t>
      </w:r>
    </w:p>
    <w:p w14:paraId="76C0064F" w14:textId="77777777" w:rsidR="005925A0" w:rsidRDefault="00B01AC8" w:rsidP="00B01AC8">
      <w:pPr>
        <w:tabs>
          <w:tab w:val="left" w:pos="2520"/>
        </w:tabs>
        <w:jc w:val="left"/>
        <w:rPr>
          <w:b/>
          <w:lang w:val="uk-UA"/>
        </w:rPr>
      </w:pPr>
      <w:proofErr w:type="spellStart"/>
      <w:r>
        <w:rPr>
          <w:b/>
        </w:rPr>
        <w:t>житлового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будинку</w:t>
      </w:r>
      <w:proofErr w:type="spellEnd"/>
      <w:r>
        <w:rPr>
          <w:b/>
        </w:rPr>
        <w:t xml:space="preserve"> </w:t>
      </w:r>
      <w:r w:rsidR="005925A0">
        <w:rPr>
          <w:b/>
          <w:lang w:val="uk-UA"/>
        </w:rPr>
        <w:t xml:space="preserve">за </w:t>
      </w:r>
      <w:proofErr w:type="spellStart"/>
      <w:r w:rsidR="005925A0">
        <w:rPr>
          <w:b/>
          <w:lang w:val="uk-UA"/>
        </w:rPr>
        <w:t>адресою</w:t>
      </w:r>
      <w:proofErr w:type="spellEnd"/>
      <w:r w:rsidR="005925A0">
        <w:rPr>
          <w:b/>
          <w:lang w:val="uk-UA"/>
        </w:rPr>
        <w:t xml:space="preserve">: </w:t>
      </w:r>
    </w:p>
    <w:p w14:paraId="61EC5643" w14:textId="77777777" w:rsidR="005925A0" w:rsidRDefault="005925A0" w:rsidP="005925A0">
      <w:pPr>
        <w:tabs>
          <w:tab w:val="left" w:pos="2520"/>
        </w:tabs>
        <w:jc w:val="left"/>
        <w:rPr>
          <w:b/>
        </w:rPr>
      </w:pPr>
      <w:r>
        <w:rPr>
          <w:b/>
          <w:lang w:val="uk-UA"/>
        </w:rPr>
        <w:t>вул. Декабристів, 10,</w:t>
      </w:r>
      <w:r w:rsidR="00B01AC8">
        <w:rPr>
          <w:b/>
        </w:rPr>
        <w:t xml:space="preserve"> </w:t>
      </w:r>
      <w:r>
        <w:rPr>
          <w:b/>
          <w:bCs/>
          <w:lang w:val="uk-UA"/>
        </w:rPr>
        <w:t>с</w:t>
      </w:r>
      <w:r w:rsidR="00B01AC8">
        <w:rPr>
          <w:b/>
          <w:bCs/>
        </w:rPr>
        <w:t>м</w:t>
      </w:r>
      <w:r>
        <w:rPr>
          <w:b/>
          <w:bCs/>
          <w:lang w:val="uk-UA"/>
        </w:rPr>
        <w:t>т</w:t>
      </w:r>
      <w:r w:rsidR="00B01AC8">
        <w:rPr>
          <w:b/>
          <w:bCs/>
        </w:rPr>
        <w:t xml:space="preserve">. </w:t>
      </w:r>
      <w:r>
        <w:rPr>
          <w:b/>
          <w:bCs/>
          <w:lang w:val="uk-UA"/>
        </w:rPr>
        <w:t>Ворзель</w:t>
      </w:r>
      <w:r w:rsidR="007A737F">
        <w:rPr>
          <w:b/>
          <w:bCs/>
          <w:lang w:val="uk-UA"/>
        </w:rPr>
        <w:t>,</w:t>
      </w:r>
      <w:r w:rsidR="00887AF2">
        <w:rPr>
          <w:b/>
          <w:bCs/>
          <w:lang w:val="uk-UA"/>
        </w:rPr>
        <w:t xml:space="preserve"> </w:t>
      </w:r>
      <w:r w:rsidR="00B01AC8">
        <w:rPr>
          <w:b/>
        </w:rPr>
        <w:t xml:space="preserve"> </w:t>
      </w:r>
    </w:p>
    <w:p w14:paraId="64FE7A31" w14:textId="77777777" w:rsidR="005925A0" w:rsidRDefault="00B01AC8" w:rsidP="005925A0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району</w:t>
      </w:r>
      <w:r w:rsidR="005925A0">
        <w:rPr>
          <w:b/>
          <w:lang w:val="uk-UA"/>
        </w:rPr>
        <w:t>,</w:t>
      </w:r>
      <w:r>
        <w:rPr>
          <w:b/>
        </w:rPr>
        <w:t xml:space="preserve"> Ки</w:t>
      </w:r>
      <w:r>
        <w:rPr>
          <w:b/>
          <w:lang w:val="uk-UA"/>
        </w:rPr>
        <w:t>ї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</w:t>
      </w:r>
      <w:proofErr w:type="spellStart"/>
      <w:r>
        <w:rPr>
          <w:b/>
        </w:rPr>
        <w:t>област</w:t>
      </w:r>
      <w:r>
        <w:rPr>
          <w:b/>
          <w:lang w:val="en-US"/>
        </w:rPr>
        <w:t>i</w:t>
      </w:r>
      <w:proofErr w:type="spellEnd"/>
      <w:r>
        <w:rPr>
          <w:b/>
        </w:rPr>
        <w:t xml:space="preserve"> </w:t>
      </w:r>
    </w:p>
    <w:p w14:paraId="7F5B902A" w14:textId="42B64193" w:rsidR="00B01AC8" w:rsidRDefault="005925A0" w:rsidP="005925A0">
      <w:pPr>
        <w:tabs>
          <w:tab w:val="left" w:pos="2520"/>
        </w:tabs>
        <w:jc w:val="left"/>
        <w:rPr>
          <w:b/>
        </w:rPr>
      </w:pPr>
      <w:r>
        <w:rPr>
          <w:b/>
          <w:lang w:val="uk-UA"/>
        </w:rPr>
        <w:t>(коригування)</w:t>
      </w:r>
      <w:r w:rsidR="00B01AC8">
        <w:rPr>
          <w:b/>
          <w:lang w:val="uk-UA"/>
        </w:rPr>
        <w:t>»</w:t>
      </w:r>
      <w:r w:rsidR="00B01AC8">
        <w:rPr>
          <w:b/>
        </w:rPr>
        <w:t xml:space="preserve">  </w:t>
      </w:r>
    </w:p>
    <w:bookmarkEnd w:id="1"/>
    <w:bookmarkEnd w:id="2"/>
    <w:p w14:paraId="58BB757D" w14:textId="77777777" w:rsidR="00B01AC8" w:rsidRDefault="00B01AC8" w:rsidP="00B01AC8">
      <w:pPr>
        <w:rPr>
          <w:b/>
          <w:lang w:val="uk-UA"/>
        </w:rPr>
      </w:pPr>
    </w:p>
    <w:bookmarkEnd w:id="0"/>
    <w:p w14:paraId="2A972862" w14:textId="42BC433A" w:rsidR="00B01AC8" w:rsidRDefault="00B01AC8" w:rsidP="00B01AC8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40052351"/>
      <w:bookmarkStart w:id="4" w:name="_Hlk157434039"/>
      <w:bookmarkStart w:id="5" w:name="_Hlk139463420"/>
      <w:r w:rsidR="005925A0">
        <w:rPr>
          <w:color w:val="000000" w:themeColor="text1"/>
          <w:lang w:val="uk-UA"/>
        </w:rPr>
        <w:t xml:space="preserve">експертний звіт (Позитивний) № 0011-4299-23/УЕГ/Г від 18 грудня 2023 </w:t>
      </w:r>
      <w:r w:rsidR="007A737F">
        <w:rPr>
          <w:color w:val="000000" w:themeColor="text1"/>
          <w:lang w:val="uk-UA"/>
        </w:rPr>
        <w:t xml:space="preserve">за </w:t>
      </w:r>
      <w:r w:rsidR="005925A0">
        <w:rPr>
          <w:color w:val="000000" w:themeColor="text1"/>
          <w:lang w:val="uk-UA"/>
        </w:rPr>
        <w:t>РП</w:t>
      </w:r>
      <w:r>
        <w:rPr>
          <w:color w:val="000000" w:themeColor="text1"/>
          <w:lang w:val="uk-UA"/>
        </w:rPr>
        <w:t xml:space="preserve"> </w:t>
      </w:r>
      <w:bookmarkStart w:id="6" w:name="_Hlk157693796"/>
      <w:r>
        <w:rPr>
          <w:color w:val="000000" w:themeColor="text1"/>
          <w:lang w:val="uk-UA"/>
        </w:rPr>
        <w:t>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</w:t>
      </w:r>
      <w:r w:rsidR="005925A0">
        <w:rPr>
          <w:color w:val="000000" w:themeColor="text1"/>
          <w:lang w:val="uk-UA"/>
        </w:rPr>
        <w:t xml:space="preserve"> за </w:t>
      </w:r>
      <w:proofErr w:type="spellStart"/>
      <w:r w:rsidR="005925A0">
        <w:rPr>
          <w:color w:val="000000" w:themeColor="text1"/>
          <w:lang w:val="uk-UA"/>
        </w:rPr>
        <w:t>адресою</w:t>
      </w:r>
      <w:proofErr w:type="spellEnd"/>
      <w:r w:rsidR="005925A0">
        <w:rPr>
          <w:color w:val="000000" w:themeColor="text1"/>
          <w:lang w:val="uk-UA"/>
        </w:rPr>
        <w:t xml:space="preserve">: </w:t>
      </w:r>
      <w:r w:rsidR="00784332">
        <w:rPr>
          <w:color w:val="000000" w:themeColor="text1"/>
          <w:lang w:val="uk-UA"/>
        </w:rPr>
        <w:t xml:space="preserve">         </w:t>
      </w:r>
      <w:r w:rsidR="005925A0">
        <w:rPr>
          <w:color w:val="000000" w:themeColor="text1"/>
          <w:lang w:val="uk-UA"/>
        </w:rPr>
        <w:t>вул. Декабристів, 10, с</w:t>
      </w:r>
      <w:r w:rsidR="00574750">
        <w:rPr>
          <w:color w:val="000000" w:themeColor="text1"/>
          <w:lang w:val="uk-UA"/>
        </w:rPr>
        <w:t>м</w:t>
      </w:r>
      <w:r w:rsidR="005925A0">
        <w:rPr>
          <w:color w:val="000000" w:themeColor="text1"/>
          <w:lang w:val="uk-UA"/>
        </w:rPr>
        <w:t>т. Ворзель</w:t>
      </w:r>
      <w:r w:rsidR="008B0D3B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Бучанського району</w:t>
      </w:r>
      <w:r w:rsidR="008B0D3B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 </w:t>
      </w:r>
      <w:bookmarkEnd w:id="3"/>
      <w:r w:rsidR="005925A0">
        <w:rPr>
          <w:color w:val="000000" w:themeColor="text1"/>
          <w:lang w:val="uk-UA"/>
        </w:rPr>
        <w:t>(коригування)</w:t>
      </w:r>
      <w:r>
        <w:rPr>
          <w:color w:val="000000" w:themeColor="text1"/>
          <w:lang w:val="uk-UA"/>
        </w:rPr>
        <w:t>»</w:t>
      </w:r>
      <w:bookmarkEnd w:id="4"/>
      <w:bookmarkEnd w:id="6"/>
      <w:r>
        <w:rPr>
          <w:color w:val="000000" w:themeColor="text1"/>
          <w:lang w:val="uk-UA"/>
        </w:rPr>
        <w:t>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5"/>
      <w:r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03F507A1" w14:textId="77777777" w:rsidR="00B01AC8" w:rsidRDefault="00B01AC8" w:rsidP="00B01AC8">
      <w:pPr>
        <w:ind w:firstLine="708"/>
        <w:rPr>
          <w:color w:val="000000" w:themeColor="text1"/>
          <w:lang w:val="uk-UA"/>
        </w:rPr>
      </w:pPr>
    </w:p>
    <w:p w14:paraId="6A325EA9" w14:textId="77777777" w:rsidR="00B01AC8" w:rsidRDefault="00B01AC8" w:rsidP="00B01AC8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29667BEC" w14:textId="77777777" w:rsidR="00B01AC8" w:rsidRDefault="00B01AC8" w:rsidP="00B01AC8">
      <w:pPr>
        <w:rPr>
          <w:b/>
          <w:color w:val="000000" w:themeColor="text1"/>
          <w:lang w:val="uk-UA"/>
        </w:rPr>
      </w:pPr>
    </w:p>
    <w:p w14:paraId="45413B87" w14:textId="180389DD" w:rsidR="00B95CE1" w:rsidRDefault="00B01AC8" w:rsidP="00B95CE1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</w:t>
      </w:r>
      <w:r w:rsidR="007A737F">
        <w:rPr>
          <w:color w:val="000000" w:themeColor="text1"/>
          <w:lang w:val="uk-UA"/>
        </w:rPr>
        <w:t xml:space="preserve">за </w:t>
      </w:r>
      <w:r w:rsidR="005925A0">
        <w:rPr>
          <w:color w:val="000000" w:themeColor="text1"/>
          <w:lang w:val="uk-UA"/>
        </w:rPr>
        <w:t>РП</w:t>
      </w:r>
      <w:r w:rsidR="007A737F">
        <w:rPr>
          <w:color w:val="000000" w:themeColor="text1"/>
          <w:lang w:val="uk-UA"/>
        </w:rPr>
        <w:t xml:space="preserve"> </w:t>
      </w:r>
      <w:r w:rsidR="005925A0">
        <w:rPr>
          <w:color w:val="000000" w:themeColor="text1"/>
          <w:lang w:val="uk-UA"/>
        </w:rPr>
        <w:t>«</w:t>
      </w:r>
      <w:proofErr w:type="spellStart"/>
      <w:r w:rsidR="005925A0">
        <w:rPr>
          <w:color w:val="000000" w:themeColor="text1"/>
          <w:lang w:val="uk-UA"/>
        </w:rPr>
        <w:t>Капiтальний</w:t>
      </w:r>
      <w:proofErr w:type="spellEnd"/>
      <w:r w:rsidR="005925A0">
        <w:rPr>
          <w:color w:val="000000" w:themeColor="text1"/>
          <w:lang w:val="uk-UA"/>
        </w:rPr>
        <w:t xml:space="preserve"> ремонт  багатоквартирного житлового будинку за </w:t>
      </w:r>
      <w:proofErr w:type="spellStart"/>
      <w:r w:rsidR="005925A0">
        <w:rPr>
          <w:color w:val="000000" w:themeColor="text1"/>
          <w:lang w:val="uk-UA"/>
        </w:rPr>
        <w:t>адресою</w:t>
      </w:r>
      <w:proofErr w:type="spellEnd"/>
      <w:r w:rsidR="005925A0">
        <w:rPr>
          <w:color w:val="000000" w:themeColor="text1"/>
          <w:lang w:val="uk-UA"/>
        </w:rPr>
        <w:t>: вул. Декабристів, 10, с</w:t>
      </w:r>
      <w:r w:rsidR="00574750">
        <w:rPr>
          <w:color w:val="000000" w:themeColor="text1"/>
          <w:lang w:val="uk-UA"/>
        </w:rPr>
        <w:t>м</w:t>
      </w:r>
      <w:r w:rsidR="005925A0">
        <w:rPr>
          <w:color w:val="000000" w:themeColor="text1"/>
          <w:lang w:val="uk-UA"/>
        </w:rPr>
        <w:t xml:space="preserve">т. Ворзель, Бучанського району, Київської </w:t>
      </w:r>
      <w:proofErr w:type="spellStart"/>
      <w:r w:rsidR="005925A0">
        <w:rPr>
          <w:color w:val="000000" w:themeColor="text1"/>
          <w:lang w:val="uk-UA"/>
        </w:rPr>
        <w:t>областi</w:t>
      </w:r>
      <w:proofErr w:type="spellEnd"/>
      <w:r w:rsidR="005925A0">
        <w:rPr>
          <w:color w:val="000000" w:themeColor="text1"/>
          <w:lang w:val="uk-UA"/>
        </w:rPr>
        <w:t xml:space="preserve"> (коригування)» </w:t>
      </w:r>
      <w:r w:rsidR="00B95CE1">
        <w:rPr>
          <w:color w:val="000000" w:themeColor="text1"/>
          <w:lang w:val="uk-UA"/>
        </w:rPr>
        <w:t xml:space="preserve">за </w:t>
      </w:r>
      <w:r w:rsidR="00574750">
        <w:rPr>
          <w:color w:val="000000" w:themeColor="text1"/>
          <w:lang w:val="uk-UA"/>
        </w:rPr>
        <w:t>такими</w:t>
      </w:r>
      <w:r w:rsidR="00B95CE1">
        <w:rPr>
          <w:color w:val="000000" w:themeColor="text1"/>
          <w:lang w:val="uk-UA"/>
        </w:rPr>
        <w:t xml:space="preserve">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95CE1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95CE1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0CD72D17" w:rsidR="00B95CE1" w:rsidRDefault="005925A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74 843,970</w:t>
            </w:r>
          </w:p>
        </w:tc>
      </w:tr>
      <w:tr w:rsidR="00B95CE1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0ABE4ED9" w:rsidR="00B95CE1" w:rsidRDefault="005925A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62 751,</w:t>
            </w:r>
            <w:r w:rsidR="00623240">
              <w:rPr>
                <w:spacing w:val="-4"/>
                <w:lang w:val="uk-UA" w:eastAsia="en-US"/>
              </w:rPr>
              <w:t>114</w:t>
            </w:r>
          </w:p>
        </w:tc>
      </w:tr>
      <w:tr w:rsidR="00B95CE1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121C293D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устаткування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6059712A" w:rsidR="00B95CE1" w:rsidRDefault="008B0D3B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B95CE1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32D0E35A" w:rsidR="00B95CE1" w:rsidRDefault="005925A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12 092,856</w:t>
            </w:r>
          </w:p>
        </w:tc>
      </w:tr>
    </w:tbl>
    <w:p w14:paraId="78066335" w14:textId="77777777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2818DB32" w14:textId="19D3C5EF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</w:t>
      </w:r>
      <w:r w:rsidR="00307D34">
        <w:rPr>
          <w:bCs/>
          <w:lang w:val="uk-UA"/>
        </w:rPr>
        <w:t xml:space="preserve"> </w:t>
      </w:r>
      <w:r>
        <w:rPr>
          <w:bCs/>
          <w:lang w:val="uk-UA"/>
        </w:rPr>
        <w:t xml:space="preserve"> виконанням  даного рішення  покласти на заступника міського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5C9DD937" w14:textId="77777777" w:rsidR="00B95CE1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D04380C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E6FDE6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9A73CB7" w14:textId="77777777" w:rsidR="00B01AC8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Default="00B01AC8" w:rsidP="00B01AC8"/>
    <w:p w14:paraId="1F8FDDBB" w14:textId="77777777" w:rsidR="00B01AC8" w:rsidRDefault="00B01AC8" w:rsidP="00B01AC8"/>
    <w:p w14:paraId="2FD3BA81" w14:textId="77777777" w:rsidR="0098317A" w:rsidRPr="00B01AC8" w:rsidRDefault="0098317A" w:rsidP="00B01AC8"/>
    <w:sectPr w:rsidR="0098317A" w:rsidRPr="00B01AC8" w:rsidSect="00B95C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01"/>
    <w:rsid w:val="00307D34"/>
    <w:rsid w:val="00365DE1"/>
    <w:rsid w:val="004150EF"/>
    <w:rsid w:val="004206BE"/>
    <w:rsid w:val="00425300"/>
    <w:rsid w:val="00447155"/>
    <w:rsid w:val="00466801"/>
    <w:rsid w:val="00574750"/>
    <w:rsid w:val="005925A0"/>
    <w:rsid w:val="00623240"/>
    <w:rsid w:val="00632649"/>
    <w:rsid w:val="00784332"/>
    <w:rsid w:val="007A737F"/>
    <w:rsid w:val="007E0C88"/>
    <w:rsid w:val="00887AF2"/>
    <w:rsid w:val="008A01B3"/>
    <w:rsid w:val="008B0D3B"/>
    <w:rsid w:val="008B0EBE"/>
    <w:rsid w:val="009079AF"/>
    <w:rsid w:val="0098317A"/>
    <w:rsid w:val="00A01A2C"/>
    <w:rsid w:val="00B01AC8"/>
    <w:rsid w:val="00B3131E"/>
    <w:rsid w:val="00B95CE1"/>
    <w:rsid w:val="00C3669A"/>
    <w:rsid w:val="00C43CB3"/>
    <w:rsid w:val="00D07401"/>
    <w:rsid w:val="00D63AEA"/>
    <w:rsid w:val="00E5382B"/>
    <w:rsid w:val="00F54698"/>
    <w:rsid w:val="00FD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2024-02-20T06:51:00Z</cp:lastPrinted>
  <dcterms:created xsi:type="dcterms:W3CDTF">2023-07-12T07:39:00Z</dcterms:created>
  <dcterms:modified xsi:type="dcterms:W3CDTF">2024-02-20T06:51:00Z</dcterms:modified>
</cp:coreProperties>
</file>