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141B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912687" w:rsidP="00A1441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23.02.2024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2044F1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2044F1">
              <w:rPr>
                <w:rFonts w:eastAsia="Calibri"/>
                <w:bCs/>
                <w:sz w:val="28"/>
                <w:szCs w:val="28"/>
                <w:lang w:eastAsia="en-US"/>
              </w:rPr>
              <w:t>1314</w:t>
            </w:r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AF2166" w:rsidRPr="003B59EA" w:rsidRDefault="00E15265" w:rsidP="00912687">
      <w:pPr>
        <w:rPr>
          <w:b/>
          <w:bCs/>
          <w:sz w:val="26"/>
          <w:szCs w:val="26"/>
        </w:rPr>
      </w:pPr>
      <w:r w:rsidRPr="00E15265">
        <w:rPr>
          <w:b/>
          <w:bCs/>
          <w:sz w:val="26"/>
          <w:szCs w:val="26"/>
        </w:rPr>
        <w:t xml:space="preserve">Про </w:t>
      </w:r>
      <w:r w:rsidR="00912687">
        <w:rPr>
          <w:b/>
          <w:bCs/>
          <w:sz w:val="26"/>
          <w:szCs w:val="26"/>
        </w:rPr>
        <w:t>передачу матеріально-технічних засобів</w:t>
      </w:r>
    </w:p>
    <w:p w:rsidR="001D1F89" w:rsidRPr="005B7B60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15947" w:rsidP="00912687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12687">
        <w:rPr>
          <w:rFonts w:ascii="Times New Roman" w:hAnsi="Times New Roman"/>
          <w:bCs/>
          <w:sz w:val="28"/>
          <w:szCs w:val="28"/>
          <w:lang w:val="uk-UA"/>
        </w:rPr>
        <w:t>Відповідно до</w:t>
      </w:r>
      <w:r w:rsidR="00AD30CA" w:rsidRPr="00912687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«Про правовий режим воєнного стану», </w:t>
      </w:r>
      <w:r w:rsidRPr="00912687">
        <w:rPr>
          <w:rFonts w:ascii="Times New Roman" w:hAnsi="Times New Roman"/>
          <w:bCs/>
          <w:sz w:val="28"/>
          <w:szCs w:val="28"/>
          <w:lang w:val="uk-UA"/>
        </w:rPr>
        <w:t xml:space="preserve">Кодексу цивільного захисту України, </w:t>
      </w:r>
      <w:r w:rsidR="00912687" w:rsidRPr="00912687">
        <w:rPr>
          <w:rFonts w:ascii="Times New Roman" w:hAnsi="Times New Roman"/>
          <w:bCs/>
          <w:sz w:val="28"/>
          <w:szCs w:val="28"/>
          <w:lang w:val="uk-UA"/>
        </w:rPr>
        <w:t>Вимог</w:t>
      </w:r>
      <w:r w:rsidR="00912687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912687" w:rsidRPr="00912687">
        <w:rPr>
          <w:rFonts w:ascii="Times New Roman" w:hAnsi="Times New Roman"/>
          <w:bCs/>
          <w:sz w:val="28"/>
          <w:szCs w:val="28"/>
          <w:lang w:val="uk-UA"/>
        </w:rPr>
        <w:t>щодо утримання та експлуатації захисних споруд цивільного захисту</w:t>
      </w:r>
      <w:r w:rsidR="00AD30CA" w:rsidRPr="009126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912687" w:rsidRPr="00912687">
        <w:rPr>
          <w:rFonts w:ascii="Times New Roman" w:hAnsi="Times New Roman"/>
          <w:bCs/>
          <w:sz w:val="28"/>
          <w:szCs w:val="28"/>
          <w:lang w:val="uk-UA"/>
        </w:rPr>
        <w:t>затверджених наказом Міністерства внутрішніх справ України 09 липня 2018 року № 579</w:t>
      </w:r>
      <w:r w:rsidR="00912687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D30CA">
        <w:rPr>
          <w:rFonts w:ascii="Times New Roman" w:hAnsi="Times New Roman"/>
          <w:bCs/>
          <w:sz w:val="28"/>
          <w:szCs w:val="28"/>
          <w:lang w:val="uk-UA"/>
        </w:rPr>
        <w:t xml:space="preserve">з метою належного </w:t>
      </w:r>
      <w:r w:rsidR="00912687">
        <w:rPr>
          <w:rFonts w:ascii="Times New Roman" w:hAnsi="Times New Roman"/>
          <w:bCs/>
          <w:sz w:val="28"/>
          <w:szCs w:val="28"/>
          <w:lang w:val="uk-UA"/>
        </w:rPr>
        <w:t>облаштування захисних споруд цивільного захисту у закладах освіти та забезпечення пожежн</w:t>
      </w:r>
      <w:r w:rsidR="000F7B7B">
        <w:rPr>
          <w:rFonts w:ascii="Times New Roman" w:hAnsi="Times New Roman"/>
          <w:bCs/>
          <w:sz w:val="28"/>
          <w:szCs w:val="28"/>
          <w:lang w:val="uk-UA"/>
        </w:rPr>
        <w:t>ої безпеки в модульних містечок</w:t>
      </w:r>
      <w:r w:rsidR="00E15265">
        <w:rPr>
          <w:rFonts w:ascii="Times New Roman" w:hAnsi="Times New Roman"/>
          <w:bCs/>
          <w:sz w:val="28"/>
          <w:szCs w:val="28"/>
          <w:lang w:val="uk-UA"/>
        </w:rPr>
        <w:t xml:space="preserve"> на території Бучанської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E15265" w:rsidRP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 xml:space="preserve">з балансу Бучанської міської ради до </w:t>
      </w:r>
      <w:r w:rsidR="009A7ABC">
        <w:rPr>
          <w:sz w:val="28"/>
          <w:szCs w:val="28"/>
        </w:rPr>
        <w:t>в</w:t>
      </w:r>
      <w:r w:rsidRPr="00E15265">
        <w:rPr>
          <w:sz w:val="28"/>
          <w:szCs w:val="28"/>
        </w:rPr>
        <w:t xml:space="preserve">ідділу освіти Бучанської міської ради для забезпечення </w:t>
      </w:r>
      <w:r w:rsidR="00912687">
        <w:rPr>
          <w:sz w:val="28"/>
          <w:szCs w:val="28"/>
        </w:rPr>
        <w:t>облаштування захисних споруд цивільного захисту,</w:t>
      </w:r>
      <w:r w:rsidRPr="00E15265">
        <w:rPr>
          <w:sz w:val="28"/>
          <w:szCs w:val="28"/>
        </w:rPr>
        <w:t xml:space="preserve"> згідно додатку 1.</w:t>
      </w:r>
    </w:p>
    <w:p w:rsidR="00E15265" w:rsidRDefault="00E15265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 xml:space="preserve">Провести передачу </w:t>
      </w:r>
      <w:r w:rsidRPr="00E15265">
        <w:rPr>
          <w:bCs/>
          <w:sz w:val="28"/>
          <w:szCs w:val="28"/>
        </w:rPr>
        <w:t>матеріальних цінностей</w:t>
      </w:r>
      <w:r w:rsidRPr="00E15265">
        <w:rPr>
          <w:b/>
          <w:bCs/>
          <w:sz w:val="28"/>
          <w:szCs w:val="28"/>
        </w:rPr>
        <w:t xml:space="preserve"> </w:t>
      </w:r>
      <w:r w:rsidRPr="00E15265">
        <w:rPr>
          <w:sz w:val="28"/>
          <w:szCs w:val="28"/>
        </w:rPr>
        <w:t xml:space="preserve">з балансу Бучанської міської ради до Управління соціальної політики для забезпечення </w:t>
      </w:r>
      <w:r w:rsidR="00912687">
        <w:rPr>
          <w:sz w:val="28"/>
          <w:szCs w:val="28"/>
        </w:rPr>
        <w:t>облаштування модульних містечок,</w:t>
      </w:r>
      <w:r w:rsidRPr="00E15265">
        <w:rPr>
          <w:sz w:val="28"/>
          <w:szCs w:val="28"/>
        </w:rPr>
        <w:t xml:space="preserve"> згідно додатку 2.</w:t>
      </w:r>
    </w:p>
    <w:p w:rsidR="009A7ABC" w:rsidRPr="009A7ABC" w:rsidRDefault="009A7AB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9A7ABC">
        <w:rPr>
          <w:sz w:val="28"/>
          <w:szCs w:val="28"/>
        </w:rPr>
        <w:t xml:space="preserve">Прийом-передачу </w:t>
      </w:r>
      <w:r w:rsidRPr="009A7ABC">
        <w:rPr>
          <w:bCs/>
          <w:sz w:val="28"/>
          <w:szCs w:val="28"/>
        </w:rPr>
        <w:t>матеріальних цінностей</w:t>
      </w:r>
      <w:r w:rsidRPr="009A7ABC">
        <w:rPr>
          <w:b/>
          <w:bCs/>
          <w:sz w:val="28"/>
          <w:szCs w:val="28"/>
        </w:rPr>
        <w:t xml:space="preserve"> </w:t>
      </w:r>
      <w:r w:rsidRPr="009A7ABC">
        <w:rPr>
          <w:sz w:val="28"/>
          <w:szCs w:val="28"/>
        </w:rPr>
        <w:t>оформити актами приймання-передачі.</w:t>
      </w:r>
    </w:p>
    <w:p w:rsidR="00E15265" w:rsidRDefault="00912687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Відділу освіти та Управлінню соціальної політики</w:t>
      </w:r>
      <w:r w:rsidR="00AF2166" w:rsidRPr="00E15265">
        <w:rPr>
          <w:sz w:val="28"/>
          <w:szCs w:val="28"/>
        </w:rPr>
        <w:t xml:space="preserve"> забезпечити </w:t>
      </w:r>
      <w:r w:rsidR="00AF2166" w:rsidRPr="00E15265">
        <w:rPr>
          <w:bCs/>
          <w:sz w:val="28"/>
          <w:szCs w:val="28"/>
        </w:rPr>
        <w:t>збереження та належне обслуговування матеріальних цінностей за основним місцем їх розташування</w:t>
      </w:r>
      <w:r w:rsidR="00E15265">
        <w:rPr>
          <w:sz w:val="28"/>
          <w:szCs w:val="28"/>
        </w:rPr>
        <w:t>.</w:t>
      </w:r>
    </w:p>
    <w:p w:rsidR="0067662C" w:rsidRPr="00E15265" w:rsidRDefault="0067662C" w:rsidP="009A7ABC">
      <w:pPr>
        <w:pStyle w:val="a7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15265">
        <w:rPr>
          <w:sz w:val="28"/>
          <w:szCs w:val="28"/>
        </w:rPr>
        <w:t>Контроль за виконанням цього рішення покласти</w:t>
      </w:r>
      <w:r w:rsidR="007732D8" w:rsidRPr="00E15265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E15265">
        <w:rPr>
          <w:sz w:val="28"/>
          <w:szCs w:val="28"/>
        </w:rPr>
        <w:t>Чейчука</w:t>
      </w:r>
      <w:proofErr w:type="spellEnd"/>
      <w:r w:rsidR="00E14E3F" w:rsidRPr="00E15265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1D1F89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1D1F89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бухгалтерського обліку та фінансового забезпечення -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1D1F89">
              <w:rPr>
                <w:rFonts w:eastAsia="Calibri"/>
                <w:b/>
                <w:sz w:val="28"/>
                <w:szCs w:val="28"/>
                <w:lang w:eastAsia="uk-UA"/>
              </w:rPr>
              <w:t>головний бухгалтер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1D1F89" w:rsidRPr="007732D8" w:rsidRDefault="001D1F89" w:rsidP="001D1F8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D1F89" w:rsidRPr="007732D8" w:rsidRDefault="001D1F8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3B59EA" w:rsidRPr="007732D8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8E7B4C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7732D8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4B7295" w:rsidRDefault="004B729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912687" w:rsidRDefault="00912687" w:rsidP="004B7295">
      <w:pPr>
        <w:rPr>
          <w:b/>
        </w:rPr>
      </w:pPr>
    </w:p>
    <w:p w:rsidR="00E15265" w:rsidRDefault="00E15265" w:rsidP="004B7295">
      <w:pPr>
        <w:rPr>
          <w:b/>
        </w:rPr>
      </w:pPr>
    </w:p>
    <w:p w:rsidR="00E15265" w:rsidRPr="00E15265" w:rsidRDefault="00E15265" w:rsidP="00E15265">
      <w:pPr>
        <w:tabs>
          <w:tab w:val="left" w:pos="6237"/>
        </w:tabs>
        <w:contextualSpacing/>
      </w:pPr>
      <w:r>
        <w:lastRenderedPageBreak/>
        <w:tab/>
      </w:r>
      <w:r w:rsidRPr="00E15265">
        <w:t xml:space="preserve">Додаток </w:t>
      </w:r>
      <w:r>
        <w:t>1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комітету № </w:t>
      </w:r>
      <w:r w:rsidR="002044F1">
        <w:t>1314</w:t>
      </w:r>
    </w:p>
    <w:p w:rsidR="00E15265" w:rsidRPr="00E15265" w:rsidRDefault="00E15265" w:rsidP="00E15265">
      <w:pPr>
        <w:tabs>
          <w:tab w:val="left" w:pos="6237"/>
        </w:tabs>
        <w:ind w:left="6237"/>
        <w:contextualSpacing/>
      </w:pPr>
      <w:r w:rsidRPr="00E15265">
        <w:t xml:space="preserve">від </w:t>
      </w:r>
      <w:r w:rsidR="000944E1">
        <w:t>23.02.2024</w:t>
      </w:r>
    </w:p>
    <w:p w:rsidR="00E15265" w:rsidRDefault="00E15265" w:rsidP="00E15265">
      <w:pPr>
        <w:ind w:left="1559" w:hanging="1559"/>
        <w:jc w:val="center"/>
        <w:rPr>
          <w:b/>
          <w:sz w:val="26"/>
          <w:szCs w:val="26"/>
        </w:rPr>
      </w:pP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 </w:t>
      </w: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для забезпечення </w:t>
      </w:r>
      <w:r w:rsidR="000944E1">
        <w:rPr>
          <w:b/>
          <w:sz w:val="28"/>
          <w:szCs w:val="28"/>
        </w:rPr>
        <w:t>облаштування захисних споруд цивільного захисту</w:t>
      </w:r>
      <w:r w:rsidRPr="00E15265">
        <w:rPr>
          <w:b/>
          <w:sz w:val="28"/>
          <w:szCs w:val="28"/>
        </w:rPr>
        <w:t xml:space="preserve">, </w:t>
      </w:r>
    </w:p>
    <w:p w:rsidR="000944E1" w:rsidRDefault="00E15265" w:rsidP="000944E1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>що передаються на баланс відділу освіти</w:t>
      </w:r>
      <w:r>
        <w:rPr>
          <w:b/>
          <w:sz w:val="28"/>
          <w:szCs w:val="28"/>
        </w:rPr>
        <w:t xml:space="preserve"> </w:t>
      </w:r>
      <w:r w:rsidRPr="00E15265">
        <w:rPr>
          <w:b/>
          <w:sz w:val="28"/>
          <w:szCs w:val="28"/>
        </w:rPr>
        <w:t>Бучанської міської ради</w:t>
      </w:r>
    </w:p>
    <w:p w:rsidR="000944E1" w:rsidRPr="000944E1" w:rsidRDefault="000944E1" w:rsidP="000944E1">
      <w:pPr>
        <w:ind w:left="1559" w:hanging="1559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39"/>
        <w:gridCol w:w="992"/>
        <w:gridCol w:w="992"/>
        <w:gridCol w:w="1702"/>
      </w:tblGrid>
      <w:tr w:rsidR="000944E1" w:rsidRPr="000944E1" w:rsidTr="00BC6503">
        <w:trPr>
          <w:trHeight w:val="564"/>
        </w:trPr>
        <w:tc>
          <w:tcPr>
            <w:tcW w:w="568" w:type="dxa"/>
          </w:tcPr>
          <w:p w:rsidR="000944E1" w:rsidRPr="000944E1" w:rsidRDefault="000944E1" w:rsidP="000944E1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>№ з/п</w:t>
            </w:r>
          </w:p>
        </w:tc>
        <w:tc>
          <w:tcPr>
            <w:tcW w:w="5239" w:type="dxa"/>
          </w:tcPr>
          <w:p w:rsidR="000944E1" w:rsidRPr="000944E1" w:rsidRDefault="000944E1" w:rsidP="000944E1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Найменування </w:t>
            </w:r>
            <w:r w:rsidRPr="000944E1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 w:rsidRPr="000944E1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матеріальних цінностей</w:t>
            </w:r>
          </w:p>
        </w:tc>
        <w:tc>
          <w:tcPr>
            <w:tcW w:w="992" w:type="dxa"/>
          </w:tcPr>
          <w:p w:rsidR="000944E1" w:rsidRPr="000944E1" w:rsidRDefault="000944E1" w:rsidP="000944E1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>Один. виміру</w:t>
            </w:r>
          </w:p>
        </w:tc>
        <w:tc>
          <w:tcPr>
            <w:tcW w:w="992" w:type="dxa"/>
          </w:tcPr>
          <w:p w:rsidR="000944E1" w:rsidRPr="000944E1" w:rsidRDefault="000944E1" w:rsidP="000944E1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>Кількість</w:t>
            </w:r>
          </w:p>
        </w:tc>
        <w:tc>
          <w:tcPr>
            <w:tcW w:w="1702" w:type="dxa"/>
          </w:tcPr>
          <w:p w:rsidR="000944E1" w:rsidRPr="000944E1" w:rsidRDefault="000944E1" w:rsidP="000944E1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>Сума, грн.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39" w:type="dxa"/>
          </w:tcPr>
          <w:p w:rsidR="000944E1" w:rsidRPr="005F2025" w:rsidRDefault="008E7B4C" w:rsidP="000944E1">
            <w:pPr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Стіл складний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43 814,40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39" w:type="dxa"/>
          </w:tcPr>
          <w:p w:rsidR="000944E1" w:rsidRPr="005F2025" w:rsidRDefault="008E7B4C" w:rsidP="000944E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Стілець складний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11 629,88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Вогнегасник вуглекислотний ВВК-3,5 (ОУ-5)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5 870,00</w:t>
            </w:r>
          </w:p>
        </w:tc>
      </w:tr>
      <w:tr w:rsidR="005F2025" w:rsidRPr="000944E1" w:rsidTr="00BC6503">
        <w:trPr>
          <w:trHeight w:val="85"/>
        </w:trPr>
        <w:tc>
          <w:tcPr>
            <w:tcW w:w="568" w:type="dxa"/>
            <w:vAlign w:val="center"/>
          </w:tcPr>
          <w:p w:rsidR="005F2025" w:rsidRPr="005F2025" w:rsidRDefault="005F2025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39" w:type="dxa"/>
          </w:tcPr>
          <w:p w:rsidR="005F2025" w:rsidRPr="005F2025" w:rsidRDefault="005F2025" w:rsidP="005F2025">
            <w:pPr>
              <w:rPr>
                <w:sz w:val="28"/>
                <w:szCs w:val="28"/>
              </w:rPr>
            </w:pPr>
            <w:r w:rsidRPr="005F2025">
              <w:rPr>
                <w:sz w:val="28"/>
                <w:szCs w:val="28"/>
              </w:rPr>
              <w:t>Пляшка д/води ПЕТ "Столична"</w:t>
            </w:r>
          </w:p>
        </w:tc>
        <w:tc>
          <w:tcPr>
            <w:tcW w:w="992" w:type="dxa"/>
          </w:tcPr>
          <w:p w:rsidR="005F2025" w:rsidRPr="005F2025" w:rsidRDefault="005F2025" w:rsidP="005F2025">
            <w:pPr>
              <w:jc w:val="center"/>
              <w:rPr>
                <w:sz w:val="28"/>
                <w:szCs w:val="28"/>
              </w:rPr>
            </w:pPr>
            <w:proofErr w:type="spellStart"/>
            <w:r w:rsidRPr="005F2025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992" w:type="dxa"/>
          </w:tcPr>
          <w:p w:rsidR="005F2025" w:rsidRPr="005F2025" w:rsidRDefault="005F2025" w:rsidP="005F2025">
            <w:pPr>
              <w:jc w:val="center"/>
              <w:rPr>
                <w:sz w:val="28"/>
                <w:szCs w:val="28"/>
              </w:rPr>
            </w:pPr>
            <w:r w:rsidRPr="005F2025">
              <w:rPr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5F2025" w:rsidRPr="005F2025" w:rsidRDefault="005F2025" w:rsidP="005F2025">
            <w:pPr>
              <w:jc w:val="right"/>
              <w:rPr>
                <w:sz w:val="28"/>
                <w:szCs w:val="28"/>
              </w:rPr>
            </w:pPr>
            <w:r w:rsidRPr="005F2025">
              <w:rPr>
                <w:sz w:val="28"/>
                <w:szCs w:val="28"/>
              </w:rPr>
              <w:t>1 335,00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 xml:space="preserve">Помпа </w:t>
            </w:r>
            <w:r w:rsidRPr="005F2025">
              <w:rPr>
                <w:rFonts w:eastAsiaTheme="minorHAnsi"/>
                <w:sz w:val="28"/>
                <w:szCs w:val="28"/>
                <w:lang w:val="en-US" w:eastAsia="en-US"/>
              </w:rPr>
              <w:t>LULU</w:t>
            </w:r>
            <w:r w:rsidRPr="005F2025">
              <w:rPr>
                <w:rFonts w:eastAsiaTheme="minorHAnsi"/>
                <w:sz w:val="28"/>
                <w:szCs w:val="28"/>
                <w:lang w:eastAsia="en-US"/>
              </w:rPr>
              <w:t xml:space="preserve"> ультрамарин з наклейкою, </w:t>
            </w: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546,00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Ліхтар акумуляторний 40+  з батареєю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5 061,00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 xml:space="preserve">Маршрутизатор </w:t>
            </w:r>
            <w:r w:rsidRPr="005F2025">
              <w:rPr>
                <w:rFonts w:eastAsiaTheme="minorHAnsi"/>
                <w:sz w:val="28"/>
                <w:szCs w:val="28"/>
                <w:lang w:val="en-US" w:eastAsia="en-US"/>
              </w:rPr>
              <w:t>TP-Link ARHER A64</w:t>
            </w: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, шт.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3 929,94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Мережевий фільтр 5,0 м</w:t>
            </w: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 xml:space="preserve"> (</w:t>
            </w:r>
            <w:r w:rsidRPr="005F2025">
              <w:rPr>
                <w:rFonts w:eastAsiaTheme="minorHAnsi"/>
                <w:sz w:val="28"/>
                <w:szCs w:val="28"/>
                <w:lang w:val="en-US" w:eastAsia="en-US"/>
              </w:rPr>
              <w:t>SP</w:t>
            </w: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-1055)</w:t>
            </w: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, шт.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723,06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Об</w:t>
            </w: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і</w:t>
            </w:r>
            <w:proofErr w:type="spellStart"/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грівач</w:t>
            </w:r>
            <w:proofErr w:type="spellEnd"/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 xml:space="preserve"> 2Е 2Е-АНС3000, шт.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6 800,94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color w:val="000000"/>
                <w:sz w:val="28"/>
                <w:szCs w:val="28"/>
                <w:lang w:eastAsia="en-US"/>
              </w:rPr>
              <w:t xml:space="preserve">Радіатори масляні </w:t>
            </w:r>
            <w:r w:rsidRPr="005F2025">
              <w:rPr>
                <w:color w:val="000000"/>
                <w:sz w:val="28"/>
                <w:szCs w:val="28"/>
                <w:lang w:val="en-US" w:eastAsia="en-US"/>
              </w:rPr>
              <w:t>w</w:t>
            </w:r>
            <w:r w:rsidRPr="005F2025">
              <w:rPr>
                <w:color w:val="000000"/>
                <w:sz w:val="28"/>
                <w:szCs w:val="28"/>
                <w:lang w:eastAsia="en-US"/>
              </w:rPr>
              <w:t>/Р</w:t>
            </w:r>
            <w:r w:rsidRPr="005F2025">
              <w:rPr>
                <w:color w:val="000000"/>
                <w:sz w:val="28"/>
                <w:szCs w:val="28"/>
                <w:lang w:val="en-US" w:eastAsia="en-US"/>
              </w:rPr>
              <w:t>lug</w:t>
            </w:r>
            <w:r w:rsidRPr="005F2025">
              <w:rPr>
                <w:color w:val="000000"/>
                <w:sz w:val="28"/>
                <w:szCs w:val="28"/>
                <w:lang w:eastAsia="en-US"/>
              </w:rPr>
              <w:t xml:space="preserve"> 1250</w:t>
            </w:r>
            <w:r w:rsidRPr="005F2025">
              <w:rPr>
                <w:color w:val="000000"/>
                <w:sz w:val="28"/>
                <w:szCs w:val="28"/>
                <w:lang w:val="en-US" w:eastAsia="en-US"/>
              </w:rPr>
              <w:t>W</w:t>
            </w:r>
            <w:r w:rsidRPr="005F2025">
              <w:rPr>
                <w:color w:val="000000"/>
                <w:sz w:val="28"/>
                <w:szCs w:val="28"/>
                <w:lang w:eastAsia="en-US"/>
              </w:rPr>
              <w:t xml:space="preserve"> з матеріалами для монтажу та наліпками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23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154 307,83</w:t>
            </w:r>
          </w:p>
        </w:tc>
      </w:tr>
      <w:tr w:rsidR="000944E1" w:rsidRPr="000944E1" w:rsidTr="00BC6503">
        <w:trPr>
          <w:trHeight w:val="85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5239" w:type="dxa"/>
          </w:tcPr>
          <w:p w:rsidR="000944E1" w:rsidRPr="005F2025" w:rsidRDefault="000944E1" w:rsidP="000944E1">
            <w:pPr>
              <w:rPr>
                <w:color w:val="000000"/>
                <w:sz w:val="28"/>
                <w:szCs w:val="28"/>
                <w:lang w:eastAsia="en-US"/>
              </w:rPr>
            </w:pPr>
            <w:r w:rsidRPr="005F2025">
              <w:rPr>
                <w:color w:val="000000"/>
                <w:sz w:val="28"/>
                <w:szCs w:val="28"/>
                <w:lang w:eastAsia="en-US"/>
              </w:rPr>
              <w:t>Аптечка універсальна</w:t>
            </w:r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5F2025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992" w:type="dxa"/>
          </w:tcPr>
          <w:p w:rsidR="000944E1" w:rsidRPr="005F2025" w:rsidRDefault="000944E1" w:rsidP="005F2025">
            <w:pPr>
              <w:jc w:val="center"/>
              <w:rPr>
                <w:rFonts w:eastAsiaTheme="minorHAnsi"/>
                <w:sz w:val="28"/>
                <w:szCs w:val="28"/>
                <w:lang w:val="ru-RU"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1702" w:type="dxa"/>
          </w:tcPr>
          <w:p w:rsidR="000944E1" w:rsidRPr="005F2025" w:rsidRDefault="000944E1" w:rsidP="005F2025">
            <w:pPr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sz w:val="28"/>
                <w:szCs w:val="28"/>
                <w:lang w:eastAsia="en-US"/>
              </w:rPr>
              <w:t>4 515,00</w:t>
            </w:r>
          </w:p>
        </w:tc>
      </w:tr>
      <w:tr w:rsidR="000944E1" w:rsidRPr="000944E1" w:rsidTr="00BC6503">
        <w:trPr>
          <w:trHeight w:val="472"/>
        </w:trPr>
        <w:tc>
          <w:tcPr>
            <w:tcW w:w="568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239" w:type="dxa"/>
            <w:vAlign w:val="center"/>
          </w:tcPr>
          <w:p w:rsidR="000944E1" w:rsidRPr="005F2025" w:rsidRDefault="000944E1" w:rsidP="005F2025">
            <w:pPr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РАЗОМ:</w:t>
            </w:r>
          </w:p>
        </w:tc>
        <w:tc>
          <w:tcPr>
            <w:tcW w:w="992" w:type="dxa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0944E1" w:rsidRPr="005F2025" w:rsidRDefault="000944E1" w:rsidP="000944E1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2" w:type="dxa"/>
            <w:vAlign w:val="center"/>
          </w:tcPr>
          <w:p w:rsidR="000944E1" w:rsidRPr="005F2025" w:rsidRDefault="005F2025" w:rsidP="005F2025">
            <w:pPr>
              <w:jc w:val="right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5F2025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238 533,05</w:t>
            </w:r>
          </w:p>
        </w:tc>
      </w:tr>
    </w:tbl>
    <w:p w:rsidR="000944E1" w:rsidRDefault="000944E1" w:rsidP="00E15265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08"/>
        <w:gridCol w:w="3068"/>
        <w:gridCol w:w="3478"/>
      </w:tblGrid>
      <w:tr w:rsidR="00E15265" w:rsidRPr="00E15265" w:rsidTr="00E15265">
        <w:trPr>
          <w:trHeight w:val="1176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15265" w:rsidRPr="00E15265" w:rsidTr="00E15265">
        <w:trPr>
          <w:trHeight w:val="1484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E15265">
        <w:trPr>
          <w:trHeight w:val="1515"/>
          <w:jc w:val="center"/>
        </w:trPr>
        <w:tc>
          <w:tcPr>
            <w:tcW w:w="280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8E7B4C" w:rsidP="00E152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E15265" w:rsidRPr="00E152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12687" w:rsidRDefault="00912687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912687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8" w:type="dxa"/>
            <w:shd w:val="clear" w:color="auto" w:fill="auto"/>
          </w:tcPr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E152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15265" w:rsidRPr="00E15265" w:rsidRDefault="00D44BB5" w:rsidP="00E15265">
      <w:pPr>
        <w:tabs>
          <w:tab w:val="left" w:pos="6237"/>
        </w:tabs>
        <w:contextualSpacing/>
      </w:pPr>
      <w:r>
        <w:lastRenderedPageBreak/>
        <w:tab/>
      </w:r>
      <w:r w:rsidR="00E15265" w:rsidRPr="00E15265">
        <w:t xml:space="preserve">Додаток </w:t>
      </w:r>
      <w:r w:rsidR="00E15265">
        <w:t>2</w:t>
      </w:r>
    </w:p>
    <w:p w:rsidR="000944E1" w:rsidRDefault="00E15265" w:rsidP="000944E1">
      <w:pPr>
        <w:tabs>
          <w:tab w:val="left" w:pos="6237"/>
        </w:tabs>
        <w:ind w:left="6237"/>
        <w:contextualSpacing/>
      </w:pPr>
      <w:r w:rsidRPr="00E15265">
        <w:t xml:space="preserve">до рішення виконавчого </w:t>
      </w:r>
      <w:r w:rsidR="000944E1">
        <w:t xml:space="preserve">комітету № </w:t>
      </w:r>
      <w:r w:rsidR="002044F1">
        <w:t>1314</w:t>
      </w:r>
      <w:bookmarkStart w:id="0" w:name="_GoBack"/>
      <w:bookmarkEnd w:id="0"/>
    </w:p>
    <w:p w:rsidR="00E15265" w:rsidRDefault="000944E1" w:rsidP="000944E1">
      <w:pPr>
        <w:tabs>
          <w:tab w:val="left" w:pos="6237"/>
        </w:tabs>
        <w:ind w:left="6237"/>
        <w:contextualSpacing/>
        <w:rPr>
          <w:b/>
          <w:sz w:val="26"/>
          <w:szCs w:val="26"/>
        </w:rPr>
      </w:pPr>
      <w:r>
        <w:t>від 23.02.2024</w:t>
      </w:r>
    </w:p>
    <w:p w:rsidR="000944E1" w:rsidRDefault="000944E1" w:rsidP="00E15265">
      <w:pPr>
        <w:ind w:left="1559" w:hanging="1559"/>
        <w:jc w:val="center"/>
        <w:rPr>
          <w:b/>
          <w:sz w:val="28"/>
          <w:szCs w:val="28"/>
        </w:rPr>
      </w:pPr>
    </w:p>
    <w:p w:rsidR="000944E1" w:rsidRDefault="000944E1" w:rsidP="00E15265">
      <w:pPr>
        <w:ind w:left="1559" w:hanging="1559"/>
        <w:jc w:val="center"/>
        <w:rPr>
          <w:b/>
          <w:sz w:val="28"/>
          <w:szCs w:val="28"/>
        </w:rPr>
      </w:pP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Перелік матеріальних цінностей </w:t>
      </w:r>
    </w:p>
    <w:p w:rsidR="000944E1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 xml:space="preserve">для забезпечення функціонування </w:t>
      </w:r>
    </w:p>
    <w:p w:rsidR="00E15265" w:rsidRDefault="000944E1" w:rsidP="00E15265">
      <w:pPr>
        <w:ind w:left="1559" w:hanging="15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модульних містечок</w:t>
      </w:r>
      <w:r w:rsidR="00E15265" w:rsidRPr="00E15265">
        <w:rPr>
          <w:b/>
          <w:sz w:val="28"/>
          <w:szCs w:val="28"/>
        </w:rPr>
        <w:t xml:space="preserve">, що передаються </w:t>
      </w:r>
    </w:p>
    <w:p w:rsidR="00E15265" w:rsidRDefault="00E15265" w:rsidP="00E15265">
      <w:pPr>
        <w:ind w:left="1559" w:hanging="1559"/>
        <w:jc w:val="center"/>
        <w:rPr>
          <w:b/>
          <w:sz w:val="28"/>
          <w:szCs w:val="28"/>
        </w:rPr>
      </w:pPr>
      <w:r w:rsidRPr="00E15265">
        <w:rPr>
          <w:b/>
          <w:sz w:val="28"/>
          <w:szCs w:val="28"/>
        </w:rPr>
        <w:t>на баланс Управління соціальної політики</w:t>
      </w:r>
    </w:p>
    <w:p w:rsidR="000944E1" w:rsidRPr="00E15265" w:rsidRDefault="000944E1" w:rsidP="00E15265">
      <w:pPr>
        <w:ind w:left="1559" w:hanging="1559"/>
        <w:jc w:val="center"/>
        <w:rPr>
          <w:b/>
          <w:sz w:val="28"/>
          <w:szCs w:val="28"/>
        </w:rPr>
      </w:pPr>
    </w:p>
    <w:p w:rsidR="00E15265" w:rsidRPr="00E15265" w:rsidRDefault="00E15265" w:rsidP="00E15265">
      <w:pPr>
        <w:widowControl w:val="0"/>
        <w:tabs>
          <w:tab w:val="left" w:pos="7695"/>
        </w:tabs>
        <w:ind w:left="360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05"/>
        <w:gridCol w:w="1559"/>
        <w:gridCol w:w="1559"/>
        <w:gridCol w:w="1559"/>
      </w:tblGrid>
      <w:tr w:rsidR="00D11E35" w:rsidRPr="00E15265" w:rsidTr="00D11E35">
        <w:tc>
          <w:tcPr>
            <w:tcW w:w="568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4105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Найменування </w:t>
            </w:r>
            <w:r w:rsidRPr="00E15265">
              <w:rPr>
                <w:bCs/>
                <w:sz w:val="28"/>
                <w:szCs w:val="28"/>
              </w:rPr>
              <w:t xml:space="preserve"> </w:t>
            </w:r>
            <w:r w:rsidRPr="00E15265">
              <w:rPr>
                <w:b/>
                <w:bCs/>
                <w:sz w:val="28"/>
                <w:szCs w:val="28"/>
              </w:rPr>
              <w:t>матеріальних цінностей</w:t>
            </w:r>
          </w:p>
        </w:tc>
        <w:tc>
          <w:tcPr>
            <w:tcW w:w="1559" w:type="dxa"/>
          </w:tcPr>
          <w:p w:rsidR="00D11E35" w:rsidRPr="000944E1" w:rsidRDefault="00D11E35" w:rsidP="00D11E35">
            <w:pPr>
              <w:spacing w:after="16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0944E1">
              <w:rPr>
                <w:rFonts w:eastAsiaTheme="minorHAnsi"/>
                <w:b/>
                <w:sz w:val="28"/>
                <w:szCs w:val="28"/>
                <w:lang w:eastAsia="en-US"/>
              </w:rPr>
              <w:t>Один. виміру</w:t>
            </w:r>
          </w:p>
        </w:tc>
        <w:tc>
          <w:tcPr>
            <w:tcW w:w="1559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Кількість</w:t>
            </w:r>
          </w:p>
        </w:tc>
        <w:tc>
          <w:tcPr>
            <w:tcW w:w="1559" w:type="dxa"/>
          </w:tcPr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 xml:space="preserve">Сума, </w:t>
            </w:r>
          </w:p>
          <w:p w:rsidR="00D11E35" w:rsidRPr="00E15265" w:rsidRDefault="00D11E35" w:rsidP="00D11E35">
            <w:pPr>
              <w:jc w:val="center"/>
              <w:rPr>
                <w:b/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грн.</w:t>
            </w:r>
          </w:p>
        </w:tc>
      </w:tr>
      <w:tr w:rsidR="00D11E35" w:rsidRPr="00E15265" w:rsidTr="00D11E35">
        <w:trPr>
          <w:trHeight w:val="85"/>
        </w:trPr>
        <w:tc>
          <w:tcPr>
            <w:tcW w:w="568" w:type="dxa"/>
            <w:vAlign w:val="center"/>
          </w:tcPr>
          <w:p w:rsidR="00D11E35" w:rsidRPr="00E15265" w:rsidRDefault="00D11E35" w:rsidP="00D11E35">
            <w:pPr>
              <w:jc w:val="center"/>
              <w:rPr>
                <w:sz w:val="28"/>
                <w:szCs w:val="28"/>
              </w:rPr>
            </w:pPr>
            <w:r w:rsidRPr="00E15265">
              <w:rPr>
                <w:sz w:val="28"/>
                <w:szCs w:val="28"/>
              </w:rPr>
              <w:t>1</w:t>
            </w:r>
          </w:p>
        </w:tc>
        <w:tc>
          <w:tcPr>
            <w:tcW w:w="4105" w:type="dxa"/>
          </w:tcPr>
          <w:p w:rsidR="00D11E35" w:rsidRPr="000944E1" w:rsidRDefault="00D11E35" w:rsidP="00D11E35">
            <w:pPr>
              <w:rPr>
                <w:sz w:val="28"/>
                <w:szCs w:val="28"/>
                <w:lang w:val="ru-RU"/>
              </w:rPr>
            </w:pPr>
            <w:r w:rsidRPr="000944E1">
              <w:rPr>
                <w:sz w:val="28"/>
                <w:szCs w:val="28"/>
              </w:rPr>
              <w:t>Вогнегасник вуглекислотний ВВК-3,5</w:t>
            </w:r>
            <w:r>
              <w:rPr>
                <w:sz w:val="28"/>
                <w:szCs w:val="28"/>
              </w:rPr>
              <w:t xml:space="preserve"> </w:t>
            </w:r>
            <w:r w:rsidRPr="000944E1">
              <w:rPr>
                <w:sz w:val="28"/>
                <w:szCs w:val="28"/>
              </w:rPr>
              <w:t>(ОУ-5), шт.</w:t>
            </w:r>
          </w:p>
        </w:tc>
        <w:tc>
          <w:tcPr>
            <w:tcW w:w="1559" w:type="dxa"/>
          </w:tcPr>
          <w:p w:rsidR="00D11E35" w:rsidRPr="000944E1" w:rsidRDefault="00D11E35" w:rsidP="00D11E35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0944E1">
              <w:rPr>
                <w:rFonts w:eastAsiaTheme="minorHAnsi"/>
                <w:sz w:val="28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1559" w:type="dxa"/>
          </w:tcPr>
          <w:p w:rsidR="00D11E35" w:rsidRPr="00E15265" w:rsidRDefault="00D11E35" w:rsidP="00D11E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11E35" w:rsidRPr="00E15265" w:rsidRDefault="00D11E35" w:rsidP="00D11E35">
            <w:pPr>
              <w:jc w:val="center"/>
              <w:rPr>
                <w:sz w:val="28"/>
                <w:szCs w:val="28"/>
                <w:lang w:val="ru-RU"/>
              </w:rPr>
            </w:pPr>
            <w:r w:rsidRPr="00D11E35">
              <w:rPr>
                <w:sz w:val="28"/>
                <w:szCs w:val="28"/>
              </w:rPr>
              <w:t>5 870,00</w:t>
            </w:r>
          </w:p>
        </w:tc>
      </w:tr>
      <w:tr w:rsidR="00375B27" w:rsidRPr="00E15265" w:rsidTr="00D11E35">
        <w:trPr>
          <w:trHeight w:val="85"/>
        </w:trPr>
        <w:tc>
          <w:tcPr>
            <w:tcW w:w="568" w:type="dxa"/>
            <w:vAlign w:val="center"/>
          </w:tcPr>
          <w:p w:rsidR="00375B27" w:rsidRPr="00E15265" w:rsidRDefault="00375B27" w:rsidP="00375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05" w:type="dxa"/>
          </w:tcPr>
          <w:p w:rsidR="00375B27" w:rsidRPr="0010486C" w:rsidRDefault="00375B27" w:rsidP="00375B27">
            <w:pPr>
              <w:rPr>
                <w:sz w:val="28"/>
                <w:szCs w:val="28"/>
              </w:rPr>
            </w:pPr>
            <w:r w:rsidRPr="000F3119">
              <w:rPr>
                <w:sz w:val="28"/>
                <w:szCs w:val="28"/>
              </w:rPr>
              <w:t xml:space="preserve">Стенд пожежний стаціонарний </w:t>
            </w:r>
          </w:p>
        </w:tc>
        <w:tc>
          <w:tcPr>
            <w:tcW w:w="1559" w:type="dxa"/>
          </w:tcPr>
          <w:p w:rsidR="00375B27" w:rsidRPr="0010486C" w:rsidRDefault="00375B27" w:rsidP="00375B27">
            <w:pPr>
              <w:jc w:val="center"/>
              <w:rPr>
                <w:sz w:val="28"/>
                <w:szCs w:val="28"/>
              </w:rPr>
            </w:pPr>
            <w:proofErr w:type="spellStart"/>
            <w:r w:rsidRPr="0010486C">
              <w:rPr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559" w:type="dxa"/>
          </w:tcPr>
          <w:p w:rsidR="00375B27" w:rsidRPr="0010486C" w:rsidRDefault="00375B27" w:rsidP="00375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75B27" w:rsidRPr="0010486C" w:rsidRDefault="00375B27" w:rsidP="00375B2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7963</w:t>
            </w:r>
            <w:r w:rsidRPr="0010486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00</w:t>
            </w:r>
          </w:p>
        </w:tc>
      </w:tr>
      <w:tr w:rsidR="00D11E35" w:rsidRPr="00E15265" w:rsidTr="00D11E35">
        <w:trPr>
          <w:trHeight w:val="85"/>
        </w:trPr>
        <w:tc>
          <w:tcPr>
            <w:tcW w:w="568" w:type="dxa"/>
            <w:vAlign w:val="center"/>
          </w:tcPr>
          <w:p w:rsidR="00D11E35" w:rsidRPr="00E15265" w:rsidRDefault="00D11E35" w:rsidP="005B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5" w:type="dxa"/>
            <w:vAlign w:val="center"/>
          </w:tcPr>
          <w:p w:rsidR="00D11E35" w:rsidRPr="00E15265" w:rsidRDefault="00D11E35" w:rsidP="005B7B60">
            <w:pPr>
              <w:rPr>
                <w:sz w:val="28"/>
                <w:szCs w:val="28"/>
              </w:rPr>
            </w:pPr>
            <w:r w:rsidRPr="00E15265">
              <w:rPr>
                <w:b/>
                <w:sz w:val="28"/>
                <w:szCs w:val="28"/>
              </w:rPr>
              <w:t>РАЗОМ</w:t>
            </w:r>
          </w:p>
        </w:tc>
        <w:tc>
          <w:tcPr>
            <w:tcW w:w="1559" w:type="dxa"/>
          </w:tcPr>
          <w:p w:rsidR="00D11E35" w:rsidRPr="00E15265" w:rsidRDefault="00D11E35" w:rsidP="005B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11E35" w:rsidRPr="00E15265" w:rsidRDefault="00D11E35" w:rsidP="005B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11E35" w:rsidRDefault="00375B27" w:rsidP="00375B27">
            <w:pPr>
              <w:jc w:val="right"/>
            </w:pPr>
            <w:r w:rsidRPr="00375B27">
              <w:rPr>
                <w:b/>
                <w:sz w:val="28"/>
                <w:szCs w:val="28"/>
              </w:rPr>
              <w:t>13833,00</w:t>
            </w:r>
          </w:p>
        </w:tc>
      </w:tr>
    </w:tbl>
    <w:tbl>
      <w:tblPr>
        <w:tblpPr w:leftFromText="180" w:rightFromText="180" w:horzAnchor="margin" w:tblpY="1590"/>
        <w:tblW w:w="9486" w:type="dxa"/>
        <w:tblLook w:val="04A0" w:firstRow="1" w:lastRow="0" w:firstColumn="1" w:lastColumn="0" w:noHBand="0" w:noVBand="1"/>
      </w:tblPr>
      <w:tblGrid>
        <w:gridCol w:w="2848"/>
        <w:gridCol w:w="3111"/>
        <w:gridCol w:w="3527"/>
      </w:tblGrid>
      <w:tr w:rsidR="00E15265" w:rsidRPr="00E15265" w:rsidTr="000944E1">
        <w:trPr>
          <w:trHeight w:val="864"/>
        </w:trPr>
        <w:tc>
          <w:tcPr>
            <w:tcW w:w="2848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14537" w:rsidRDefault="00D14537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14537" w:rsidRDefault="00D14537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944E1" w:rsidRPr="000944E1" w:rsidRDefault="000944E1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944E1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D14537" w:rsidRDefault="00D14537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E15265" w:rsidRPr="00E15265" w:rsidTr="000944E1">
        <w:trPr>
          <w:trHeight w:val="1090"/>
        </w:trPr>
        <w:tc>
          <w:tcPr>
            <w:tcW w:w="2848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обліку та фінансового забезпечення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944E1" w:rsidRPr="000944E1" w:rsidRDefault="000944E1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944E1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E15265" w:rsidRPr="00E15265" w:rsidTr="000944E1">
        <w:trPr>
          <w:trHeight w:val="1113"/>
        </w:trPr>
        <w:tc>
          <w:tcPr>
            <w:tcW w:w="2848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8E7B4C" w:rsidP="000944E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E15265" w:rsidRPr="00E152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E152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E152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E152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0944E1" w:rsidRPr="000944E1" w:rsidRDefault="000944E1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0944E1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23.02.2024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E152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E152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7" w:type="dxa"/>
            <w:shd w:val="clear" w:color="auto" w:fill="auto"/>
          </w:tcPr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E15265" w:rsidRPr="00E15265" w:rsidRDefault="00E15265" w:rsidP="000944E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E15265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E15265" w:rsidRDefault="00E15265" w:rsidP="00D14537"/>
    <w:sectPr w:rsidR="00E15265" w:rsidSect="00E15265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944E1"/>
    <w:rsid w:val="000C3D44"/>
    <w:rsid w:val="000D28B7"/>
    <w:rsid w:val="000F7B7B"/>
    <w:rsid w:val="00107FC6"/>
    <w:rsid w:val="00122D3E"/>
    <w:rsid w:val="00136263"/>
    <w:rsid w:val="00167C46"/>
    <w:rsid w:val="00191286"/>
    <w:rsid w:val="001A1F71"/>
    <w:rsid w:val="001B6D95"/>
    <w:rsid w:val="001D1F89"/>
    <w:rsid w:val="001F3B53"/>
    <w:rsid w:val="002044F1"/>
    <w:rsid w:val="00225325"/>
    <w:rsid w:val="00241C36"/>
    <w:rsid w:val="00255606"/>
    <w:rsid w:val="00267E6B"/>
    <w:rsid w:val="002B09DE"/>
    <w:rsid w:val="002D5048"/>
    <w:rsid w:val="00302128"/>
    <w:rsid w:val="00344CDB"/>
    <w:rsid w:val="00372DB5"/>
    <w:rsid w:val="00375B27"/>
    <w:rsid w:val="003A1D3B"/>
    <w:rsid w:val="003B59EA"/>
    <w:rsid w:val="003D283D"/>
    <w:rsid w:val="003E765E"/>
    <w:rsid w:val="004353A7"/>
    <w:rsid w:val="004A0474"/>
    <w:rsid w:val="004A4916"/>
    <w:rsid w:val="004B7295"/>
    <w:rsid w:val="004C2A71"/>
    <w:rsid w:val="00550CF2"/>
    <w:rsid w:val="00586295"/>
    <w:rsid w:val="005B7B60"/>
    <w:rsid w:val="005C59F0"/>
    <w:rsid w:val="005F2025"/>
    <w:rsid w:val="0067662C"/>
    <w:rsid w:val="006A5B77"/>
    <w:rsid w:val="007025F5"/>
    <w:rsid w:val="0076743E"/>
    <w:rsid w:val="007732D8"/>
    <w:rsid w:val="007D3208"/>
    <w:rsid w:val="00892D8A"/>
    <w:rsid w:val="008A30C0"/>
    <w:rsid w:val="008E7B4C"/>
    <w:rsid w:val="00912687"/>
    <w:rsid w:val="0099589D"/>
    <w:rsid w:val="009A7ABC"/>
    <w:rsid w:val="009E0033"/>
    <w:rsid w:val="009E3D0C"/>
    <w:rsid w:val="009E6C7A"/>
    <w:rsid w:val="00A14417"/>
    <w:rsid w:val="00AB0C43"/>
    <w:rsid w:val="00AB46EF"/>
    <w:rsid w:val="00AD30CA"/>
    <w:rsid w:val="00AF2166"/>
    <w:rsid w:val="00B967F3"/>
    <w:rsid w:val="00BC55C8"/>
    <w:rsid w:val="00BE0E3F"/>
    <w:rsid w:val="00BF794C"/>
    <w:rsid w:val="00C556EB"/>
    <w:rsid w:val="00C63DC2"/>
    <w:rsid w:val="00D11E35"/>
    <w:rsid w:val="00D14537"/>
    <w:rsid w:val="00D34F93"/>
    <w:rsid w:val="00D44BB5"/>
    <w:rsid w:val="00D778D7"/>
    <w:rsid w:val="00DD5D94"/>
    <w:rsid w:val="00E01041"/>
    <w:rsid w:val="00E14E3F"/>
    <w:rsid w:val="00E15265"/>
    <w:rsid w:val="00E4141B"/>
    <w:rsid w:val="00E726EE"/>
    <w:rsid w:val="00E87415"/>
    <w:rsid w:val="00F15947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5D2A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2713</Words>
  <Characters>1547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cp:lastPrinted>2024-02-28T06:36:00Z</cp:lastPrinted>
  <dcterms:created xsi:type="dcterms:W3CDTF">2024-02-29T10:52:00Z</dcterms:created>
  <dcterms:modified xsi:type="dcterms:W3CDTF">2024-02-29T10:53:00Z</dcterms:modified>
</cp:coreProperties>
</file>