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73582555" r:id="rId7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D3903">
        <w:tc>
          <w:tcPr>
            <w:tcW w:w="9628" w:type="dxa"/>
          </w:tcPr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D3903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94110E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3D171F" w:rsidRPr="009411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03.2024</w:t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094F66">
        <w:rPr>
          <w:b/>
          <w:sz w:val="28"/>
          <w:szCs w:val="28"/>
        </w:rPr>
        <w:t>2375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893487" w:rsidRPr="0094110E" w:rsidRDefault="0062679B" w:rsidP="006C67B8">
      <w:pPr>
        <w:pStyle w:val="af3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4971FE" w:rsidRPr="0094110E">
        <w:rPr>
          <w:b/>
          <w:color w:val="000000"/>
          <w:sz w:val="28"/>
          <w:szCs w:val="28"/>
          <w:shd w:val="clear" w:color="auto" w:fill="FFFFFF"/>
        </w:rPr>
        <w:t xml:space="preserve">надання дозволу на </w:t>
      </w:r>
    </w:p>
    <w:p w:rsidR="004971FE" w:rsidRPr="0094110E" w:rsidRDefault="004971FE" w:rsidP="006C67B8">
      <w:pPr>
        <w:pStyle w:val="af3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>відшкодування коштів за</w:t>
      </w:r>
    </w:p>
    <w:p w:rsidR="004971FE" w:rsidRPr="0094110E" w:rsidRDefault="004971FE" w:rsidP="006C67B8">
      <w:pPr>
        <w:pStyle w:val="af3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фактично спожиту електричну </w:t>
      </w:r>
    </w:p>
    <w:p w:rsidR="004971FE" w:rsidRPr="0094110E" w:rsidRDefault="004971FE" w:rsidP="006C67B8">
      <w:pPr>
        <w:pStyle w:val="af3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>енергію</w:t>
      </w:r>
    </w:p>
    <w:p w:rsidR="00DE2075" w:rsidRPr="0094110E" w:rsidRDefault="00DE2075" w:rsidP="006C67B8">
      <w:pPr>
        <w:pStyle w:val="af3"/>
        <w:rPr>
          <w:sz w:val="28"/>
          <w:szCs w:val="28"/>
        </w:rPr>
      </w:pPr>
    </w:p>
    <w:p w:rsidR="001F02FD" w:rsidRPr="0094110E" w:rsidRDefault="0073557E" w:rsidP="003D171F">
      <w:pPr>
        <w:pStyle w:val="af3"/>
        <w:ind w:firstLine="567"/>
        <w:jc w:val="both"/>
        <w:rPr>
          <w:sz w:val="28"/>
          <w:szCs w:val="28"/>
        </w:rPr>
      </w:pPr>
      <w:r w:rsidRPr="0094110E">
        <w:rPr>
          <w:sz w:val="28"/>
          <w:szCs w:val="28"/>
        </w:rPr>
        <w:t xml:space="preserve">Розглянувши звернення </w:t>
      </w:r>
      <w:r w:rsidR="003D171F" w:rsidRPr="0094110E">
        <w:rPr>
          <w:sz w:val="28"/>
          <w:szCs w:val="28"/>
        </w:rPr>
        <w:t>начальника КП «Бучасервіс»</w:t>
      </w:r>
      <w:r w:rsidR="004971FE" w:rsidRPr="0094110E">
        <w:rPr>
          <w:sz w:val="28"/>
          <w:szCs w:val="28"/>
        </w:rPr>
        <w:t xml:space="preserve"> від </w:t>
      </w:r>
      <w:r w:rsidR="0094110E">
        <w:rPr>
          <w:sz w:val="28"/>
          <w:szCs w:val="28"/>
        </w:rPr>
        <w:t>20.03.2024</w:t>
      </w:r>
      <w:r w:rsidR="004310E7" w:rsidRPr="0094110E">
        <w:rPr>
          <w:sz w:val="28"/>
          <w:szCs w:val="28"/>
        </w:rPr>
        <w:t xml:space="preserve"> р.</w:t>
      </w:r>
      <w:r w:rsidR="004971F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         </w:t>
      </w:r>
      <w:r w:rsidR="00BE7993">
        <w:rPr>
          <w:sz w:val="28"/>
          <w:szCs w:val="28"/>
        </w:rPr>
        <w:t xml:space="preserve">№ </w:t>
      </w:r>
      <w:r w:rsidR="0094110E">
        <w:rPr>
          <w:sz w:val="28"/>
          <w:szCs w:val="28"/>
        </w:rPr>
        <w:t>330</w:t>
      </w:r>
      <w:r w:rsidR="006C67B8" w:rsidRPr="0094110E">
        <w:rPr>
          <w:sz w:val="28"/>
          <w:szCs w:val="28"/>
        </w:rPr>
        <w:t xml:space="preserve"> </w:t>
      </w:r>
      <w:r w:rsidR="003D171F" w:rsidRPr="0094110E">
        <w:rPr>
          <w:sz w:val="28"/>
          <w:szCs w:val="28"/>
        </w:rPr>
        <w:t xml:space="preserve">(зареєстровано загальним відділом БМР від </w:t>
      </w:r>
      <w:r w:rsidR="0094110E">
        <w:rPr>
          <w:sz w:val="28"/>
          <w:szCs w:val="28"/>
        </w:rPr>
        <w:t>2</w:t>
      </w:r>
      <w:r w:rsidR="003D171F" w:rsidRPr="0094110E">
        <w:rPr>
          <w:sz w:val="28"/>
          <w:szCs w:val="28"/>
        </w:rPr>
        <w:t>1.</w:t>
      </w:r>
      <w:r w:rsidR="0094110E">
        <w:rPr>
          <w:sz w:val="28"/>
          <w:szCs w:val="28"/>
        </w:rPr>
        <w:t>03</w:t>
      </w:r>
      <w:r w:rsidR="003D171F" w:rsidRPr="0094110E">
        <w:rPr>
          <w:sz w:val="28"/>
          <w:szCs w:val="28"/>
        </w:rPr>
        <w:t>.202</w:t>
      </w:r>
      <w:r w:rsidR="0094110E">
        <w:rPr>
          <w:sz w:val="28"/>
          <w:szCs w:val="28"/>
        </w:rPr>
        <w:t>4</w:t>
      </w:r>
      <w:r w:rsidR="003D171F" w:rsidRPr="0094110E">
        <w:rPr>
          <w:sz w:val="28"/>
          <w:szCs w:val="28"/>
        </w:rPr>
        <w:t xml:space="preserve"> р. </w:t>
      </w:r>
      <w:r w:rsidR="004E4589">
        <w:rPr>
          <w:sz w:val="28"/>
          <w:szCs w:val="28"/>
        </w:rPr>
        <w:t xml:space="preserve">                                    </w:t>
      </w:r>
      <w:r w:rsidR="003D171F" w:rsidRPr="0094110E">
        <w:rPr>
          <w:sz w:val="28"/>
          <w:szCs w:val="28"/>
        </w:rPr>
        <w:t>№ 12.1-08/2/</w:t>
      </w:r>
      <w:r w:rsidR="0094110E">
        <w:rPr>
          <w:sz w:val="28"/>
          <w:szCs w:val="28"/>
        </w:rPr>
        <w:t>2241</w:t>
      </w:r>
      <w:r w:rsidR="003D171F" w:rsidRPr="0094110E">
        <w:rPr>
          <w:sz w:val="28"/>
          <w:szCs w:val="28"/>
        </w:rPr>
        <w:t>) щ</w:t>
      </w:r>
      <w:r w:rsidR="004971FE" w:rsidRPr="0094110E">
        <w:rPr>
          <w:sz w:val="28"/>
          <w:szCs w:val="28"/>
        </w:rPr>
        <w:t>одо</w:t>
      </w:r>
      <w:r w:rsidR="003D171F" w:rsidRPr="0094110E">
        <w:rPr>
          <w:sz w:val="28"/>
          <w:szCs w:val="28"/>
        </w:rPr>
        <w:t xml:space="preserve"> заключення договору та </w:t>
      </w:r>
      <w:r w:rsidR="004971FE" w:rsidRPr="0094110E">
        <w:rPr>
          <w:sz w:val="28"/>
          <w:szCs w:val="28"/>
        </w:rPr>
        <w:t xml:space="preserve">відшкодування за </w:t>
      </w:r>
      <w:r w:rsidR="003D171F" w:rsidRPr="0094110E">
        <w:rPr>
          <w:sz w:val="28"/>
          <w:szCs w:val="28"/>
        </w:rPr>
        <w:t>витрати на комунальні послуги</w:t>
      </w:r>
      <w:r w:rsidR="00D06F04" w:rsidRPr="0094110E">
        <w:rPr>
          <w:sz w:val="28"/>
          <w:szCs w:val="28"/>
        </w:rPr>
        <w:t>,</w:t>
      </w:r>
      <w:r w:rsidR="00171631" w:rsidRPr="0094110E">
        <w:rPr>
          <w:sz w:val="28"/>
          <w:szCs w:val="28"/>
        </w:rPr>
        <w:t xml:space="preserve"> </w:t>
      </w:r>
      <w:r w:rsidR="007B3FA0" w:rsidRPr="0094110E">
        <w:rPr>
          <w:sz w:val="28"/>
          <w:szCs w:val="28"/>
        </w:rPr>
        <w:t>в</w:t>
      </w:r>
      <w:r w:rsidR="00BD5EEA" w:rsidRPr="0094110E">
        <w:rPr>
          <w:sz w:val="28"/>
          <w:szCs w:val="28"/>
        </w:rPr>
        <w:t>ідповідно до</w:t>
      </w:r>
      <w:r w:rsidRPr="0094110E">
        <w:rPr>
          <w:sz w:val="28"/>
          <w:szCs w:val="28"/>
        </w:rPr>
        <w:t xml:space="preserve"> </w:t>
      </w:r>
      <w:r w:rsidR="00171631" w:rsidRPr="0094110E">
        <w:rPr>
          <w:sz w:val="28"/>
          <w:szCs w:val="28"/>
        </w:rPr>
        <w:t>З</w:t>
      </w:r>
      <w:r w:rsidR="004971FE" w:rsidRPr="0094110E">
        <w:rPr>
          <w:sz w:val="28"/>
          <w:szCs w:val="28"/>
        </w:rPr>
        <w:t>аконів</w:t>
      </w:r>
      <w:r w:rsidR="0034636B" w:rsidRPr="0094110E">
        <w:rPr>
          <w:sz w:val="28"/>
          <w:szCs w:val="28"/>
        </w:rPr>
        <w:t xml:space="preserve"> України «</w:t>
      </w:r>
      <w:r w:rsidR="004971FE" w:rsidRPr="0094110E">
        <w:rPr>
          <w:sz w:val="28"/>
          <w:szCs w:val="28"/>
        </w:rPr>
        <w:t>Про ринок електричної енергії</w:t>
      </w:r>
      <w:r w:rsidR="0034636B" w:rsidRPr="0094110E">
        <w:rPr>
          <w:sz w:val="28"/>
          <w:szCs w:val="28"/>
        </w:rPr>
        <w:t xml:space="preserve">»,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:rsidR="001F02FD" w:rsidRPr="0094110E" w:rsidRDefault="001F02FD" w:rsidP="003D171F">
      <w:pPr>
        <w:pStyle w:val="af3"/>
        <w:ind w:firstLine="567"/>
        <w:jc w:val="both"/>
        <w:rPr>
          <w:sz w:val="28"/>
          <w:szCs w:val="28"/>
        </w:rPr>
      </w:pPr>
    </w:p>
    <w:p w:rsidR="00DE2075" w:rsidRPr="0094110E" w:rsidRDefault="00DE2075" w:rsidP="006C67B8">
      <w:pPr>
        <w:pStyle w:val="af3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DE2075" w:rsidRPr="0094110E" w:rsidRDefault="00DE2075" w:rsidP="006C67B8">
      <w:pPr>
        <w:pStyle w:val="af3"/>
        <w:rPr>
          <w:sz w:val="28"/>
          <w:szCs w:val="28"/>
        </w:rPr>
      </w:pPr>
    </w:p>
    <w:p w:rsidR="00A76BD7" w:rsidRPr="0094110E" w:rsidRDefault="00804488" w:rsidP="004E4589">
      <w:pPr>
        <w:pStyle w:val="af3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4971FE" w:rsidRPr="0094110E">
        <w:rPr>
          <w:color w:val="000000"/>
          <w:sz w:val="28"/>
          <w:szCs w:val="28"/>
          <w:shd w:val="clear" w:color="auto" w:fill="FFFFFF"/>
        </w:rPr>
        <w:t>Надати дозвіл на відшкодування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КП «Бучасервіс»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(код ЄДРПОУ </w:t>
      </w:r>
      <w:r w:rsidR="00B47D6F" w:rsidRPr="0094110E">
        <w:rPr>
          <w:color w:val="000000"/>
          <w:sz w:val="28"/>
          <w:szCs w:val="28"/>
          <w:shd w:val="clear" w:color="auto" w:fill="FFFFFF"/>
        </w:rPr>
        <w:t>25689882</w:t>
      </w:r>
      <w:r w:rsidR="00E66EF5" w:rsidRPr="0094110E">
        <w:rPr>
          <w:color w:val="000000"/>
          <w:sz w:val="28"/>
          <w:szCs w:val="28"/>
          <w:shd w:val="clear" w:color="auto" w:fill="FFFFFF"/>
        </w:rPr>
        <w:t>)</w:t>
      </w:r>
      <w:r w:rsidR="004971FE" w:rsidRPr="0094110E">
        <w:rPr>
          <w:color w:val="000000"/>
          <w:sz w:val="28"/>
          <w:szCs w:val="28"/>
          <w:shd w:val="clear" w:color="auto" w:fill="FFFFFF"/>
        </w:rPr>
        <w:t xml:space="preserve"> коштів за фактично спожиту </w:t>
      </w:r>
      <w:r w:rsidR="00E66EF5" w:rsidRPr="0094110E">
        <w:rPr>
          <w:color w:val="000000"/>
          <w:sz w:val="28"/>
          <w:szCs w:val="28"/>
          <w:shd w:val="clear" w:color="auto" w:fill="FFFFFF"/>
        </w:rPr>
        <w:t>електричну енергію, яка ви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користовується для забезпечення </w:t>
      </w:r>
      <w:r w:rsidR="00E66EF5" w:rsidRPr="0094110E">
        <w:rPr>
          <w:color w:val="000000"/>
          <w:sz w:val="28"/>
          <w:szCs w:val="28"/>
          <w:shd w:val="clear" w:color="auto" w:fill="FFFFFF"/>
        </w:rPr>
        <w:t>функціонування адміністративної будівлі Синяківського старостинського округу Бучанської міської територіальної громади (с. Синяк</w:t>
      </w:r>
      <w:r w:rsidR="004310E7" w:rsidRPr="0094110E">
        <w:rPr>
          <w:color w:val="000000"/>
          <w:sz w:val="28"/>
          <w:szCs w:val="28"/>
          <w:shd w:val="clear" w:color="auto" w:fill="FFFFFF"/>
        </w:rPr>
        <w:t>,</w:t>
      </w:r>
      <w:r w:rsidR="006C67B8" w:rsidRPr="0094110E">
        <w:rPr>
          <w:color w:val="000000"/>
          <w:sz w:val="28"/>
          <w:szCs w:val="28"/>
          <w:shd w:val="clear" w:color="auto" w:fill="FFFFFF"/>
        </w:rPr>
        <w:t xml:space="preserve"> вул. Київська, 60) та підключена до електроустановок </w:t>
      </w:r>
      <w:r w:rsidR="00B47D6F" w:rsidRPr="0094110E">
        <w:rPr>
          <w:color w:val="000000"/>
          <w:sz w:val="28"/>
          <w:szCs w:val="28"/>
          <w:shd w:val="clear" w:color="auto" w:fill="FFFFFF"/>
        </w:rPr>
        <w:t>КП «Бучасервіс» (код ЄДРПОУ 25689882)</w:t>
      </w:r>
      <w:r w:rsidR="00E66EF5" w:rsidRPr="0094110E">
        <w:rPr>
          <w:color w:val="000000"/>
          <w:sz w:val="28"/>
          <w:szCs w:val="28"/>
          <w:shd w:val="clear" w:color="auto" w:fill="FFFFFF"/>
        </w:rPr>
        <w:t xml:space="preserve"> в с. Синяк</w:t>
      </w:r>
      <w:r w:rsidR="0010213C" w:rsidRPr="0094110E">
        <w:rPr>
          <w:color w:val="000000"/>
          <w:sz w:val="28"/>
          <w:szCs w:val="28"/>
          <w:shd w:val="clear" w:color="auto" w:fill="FFFFFF"/>
        </w:rPr>
        <w:t xml:space="preserve"> Бучанського району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Київської області на загальну суму </w:t>
      </w:r>
      <w:r w:rsidR="009E2AA6">
        <w:rPr>
          <w:color w:val="000000"/>
          <w:sz w:val="28"/>
          <w:szCs w:val="28"/>
          <w:shd w:val="clear" w:color="auto" w:fill="FFFFFF"/>
        </w:rPr>
        <w:t>167</w:t>
      </w:r>
      <w:r w:rsidR="00B47D6F" w:rsidRPr="0094110E">
        <w:rPr>
          <w:color w:val="000000"/>
          <w:sz w:val="28"/>
          <w:szCs w:val="28"/>
          <w:shd w:val="clear" w:color="auto" w:fill="FFFFFF"/>
        </w:rPr>
        <w:t> </w:t>
      </w:r>
      <w:r w:rsidR="009E2AA6">
        <w:rPr>
          <w:color w:val="000000"/>
          <w:sz w:val="28"/>
          <w:szCs w:val="28"/>
          <w:shd w:val="clear" w:color="auto" w:fill="FFFFFF"/>
        </w:rPr>
        <w:t>559,07</w:t>
      </w:r>
      <w:r w:rsidR="00171631" w:rsidRPr="0094110E">
        <w:rPr>
          <w:color w:val="000000"/>
          <w:sz w:val="28"/>
          <w:szCs w:val="28"/>
          <w:shd w:val="clear" w:color="auto" w:fill="FFFFFF"/>
        </w:rPr>
        <w:t xml:space="preserve"> (</w:t>
      </w:r>
      <w:r w:rsidR="009E2AA6">
        <w:rPr>
          <w:color w:val="000000"/>
          <w:sz w:val="28"/>
          <w:szCs w:val="28"/>
          <w:shd w:val="clear" w:color="auto" w:fill="FFFFFF"/>
        </w:rPr>
        <w:t>сто шістдесят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9E2AA6">
        <w:rPr>
          <w:color w:val="000000"/>
          <w:sz w:val="28"/>
          <w:szCs w:val="28"/>
          <w:shd w:val="clear" w:color="auto" w:fill="FFFFFF"/>
        </w:rPr>
        <w:t>сім тисяч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9E2AA6">
        <w:rPr>
          <w:color w:val="000000"/>
          <w:sz w:val="28"/>
          <w:szCs w:val="28"/>
          <w:shd w:val="clear" w:color="auto" w:fill="FFFFFF"/>
        </w:rPr>
        <w:t>п’ятсот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9E2AA6">
        <w:rPr>
          <w:color w:val="000000"/>
          <w:sz w:val="28"/>
          <w:szCs w:val="28"/>
          <w:shd w:val="clear" w:color="auto" w:fill="FFFFFF"/>
        </w:rPr>
        <w:t>п’ятдесят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</w:t>
      </w:r>
      <w:r w:rsidR="009E2AA6">
        <w:rPr>
          <w:color w:val="000000"/>
          <w:sz w:val="28"/>
          <w:szCs w:val="28"/>
          <w:shd w:val="clear" w:color="auto" w:fill="FFFFFF"/>
        </w:rPr>
        <w:t>дев’ять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грн. 0</w:t>
      </w:r>
      <w:r w:rsidR="009E2AA6">
        <w:rPr>
          <w:color w:val="000000"/>
          <w:sz w:val="28"/>
          <w:szCs w:val="28"/>
          <w:shd w:val="clear" w:color="auto" w:fill="FFFFFF"/>
        </w:rPr>
        <w:t>7</w:t>
      </w:r>
      <w:r w:rsidR="00B47D6F" w:rsidRPr="0094110E">
        <w:rPr>
          <w:color w:val="000000"/>
          <w:sz w:val="28"/>
          <w:szCs w:val="28"/>
          <w:shd w:val="clear" w:color="auto" w:fill="FFFFFF"/>
        </w:rPr>
        <w:t xml:space="preserve"> копій</w:t>
      </w:r>
      <w:r w:rsidR="009E2AA6">
        <w:rPr>
          <w:color w:val="000000"/>
          <w:sz w:val="28"/>
          <w:szCs w:val="28"/>
          <w:shd w:val="clear" w:color="auto" w:fill="FFFFFF"/>
        </w:rPr>
        <w:t>ок</w:t>
      </w:r>
      <w:r w:rsidR="00B47D6F" w:rsidRPr="0094110E">
        <w:rPr>
          <w:color w:val="000000"/>
          <w:sz w:val="28"/>
          <w:szCs w:val="28"/>
          <w:shd w:val="clear" w:color="auto" w:fill="FFFFFF"/>
        </w:rPr>
        <w:t>)</w:t>
      </w:r>
    </w:p>
    <w:p w:rsidR="00DA0684" w:rsidRPr="0094110E" w:rsidRDefault="00DA0684" w:rsidP="004E4589">
      <w:pPr>
        <w:pStyle w:val="af3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5637FC" w:rsidRPr="0094110E">
        <w:rPr>
          <w:sz w:val="28"/>
          <w:szCs w:val="28"/>
        </w:rPr>
        <w:t xml:space="preserve">Укласти договір на відшкодування за </w:t>
      </w:r>
      <w:r w:rsidR="005637FC" w:rsidRPr="0094110E">
        <w:rPr>
          <w:color w:val="000000"/>
          <w:sz w:val="28"/>
          <w:szCs w:val="28"/>
          <w:shd w:val="clear" w:color="auto" w:fill="FFFFFF"/>
        </w:rPr>
        <w:t xml:space="preserve">спожиту електричну енергію </w:t>
      </w:r>
      <w:r w:rsidR="005637FC" w:rsidRPr="0094110E">
        <w:rPr>
          <w:color w:val="000000"/>
          <w:sz w:val="28"/>
          <w:szCs w:val="28"/>
          <w:shd w:val="clear" w:color="auto" w:fill="FFFFFF"/>
          <w:lang w:val="ru-RU"/>
        </w:rPr>
        <w:t>(додається)</w:t>
      </w:r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:rsidR="001A20F2" w:rsidRPr="0094110E" w:rsidRDefault="00DA0684" w:rsidP="004E4589">
      <w:pPr>
        <w:pStyle w:val="af3"/>
        <w:ind w:firstLine="284"/>
        <w:jc w:val="both"/>
        <w:rPr>
          <w:sz w:val="28"/>
          <w:szCs w:val="28"/>
        </w:rPr>
      </w:pPr>
      <w:r w:rsidRPr="0094110E">
        <w:rPr>
          <w:sz w:val="28"/>
          <w:szCs w:val="28"/>
        </w:rPr>
        <w:t>3.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 w:rsidR="00171631" w:rsidRPr="0094110E">
        <w:rPr>
          <w:sz w:val="28"/>
          <w:szCs w:val="28"/>
        </w:rPr>
        <w:t>Чейчука Д. М.</w:t>
      </w:r>
    </w:p>
    <w:p w:rsidR="001A20F2" w:rsidRPr="0094110E" w:rsidRDefault="001A20F2" w:rsidP="006C67B8">
      <w:pPr>
        <w:pStyle w:val="af3"/>
        <w:jc w:val="both"/>
        <w:rPr>
          <w:sz w:val="28"/>
          <w:szCs w:val="28"/>
        </w:rPr>
      </w:pPr>
    </w:p>
    <w:p w:rsidR="006C67B8" w:rsidRPr="0094110E" w:rsidRDefault="006C67B8" w:rsidP="006C67B8">
      <w:pPr>
        <w:pStyle w:val="af3"/>
        <w:rPr>
          <w:sz w:val="28"/>
          <w:szCs w:val="28"/>
        </w:rPr>
      </w:pPr>
    </w:p>
    <w:p w:rsidR="001A20F2" w:rsidRPr="0094110E" w:rsidRDefault="001A20F2" w:rsidP="00444589">
      <w:pPr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1A20F2" w:rsidRPr="0094110E" w:rsidRDefault="001A20F2" w:rsidP="001A20F2">
      <w:pPr>
        <w:rPr>
          <w:b/>
          <w:bCs/>
          <w:sz w:val="28"/>
          <w:szCs w:val="28"/>
        </w:rPr>
      </w:pPr>
    </w:p>
    <w:p w:rsidR="005F569B" w:rsidRPr="0094110E" w:rsidRDefault="005F569B" w:rsidP="001A20F2">
      <w:pPr>
        <w:pStyle w:val="a9"/>
        <w:jc w:val="both"/>
        <w:rPr>
          <w:b/>
          <w:bCs/>
          <w:sz w:val="28"/>
          <w:szCs w:val="28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6C67B8" w:rsidRP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D06F04" w:rsidRPr="006C67B8" w:rsidRDefault="00D06F04" w:rsidP="001A20F2">
      <w:pPr>
        <w:pStyle w:val="a9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FF6CB6" w:rsidRPr="0094110E" w:rsidRDefault="00FF6CB6" w:rsidP="00FF6CB6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  <w:bookmarkStart w:id="1" w:name="_Hlk151031298"/>
    </w:p>
    <w:tbl>
      <w:tblPr>
        <w:tblStyle w:val="af2"/>
        <w:tblW w:w="105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3642"/>
      </w:tblGrid>
      <w:tr w:rsidR="00E35669" w:rsidRPr="00FB513E" w:rsidTr="00E35669">
        <w:trPr>
          <w:trHeight w:val="1860"/>
          <w:jc w:val="center"/>
        </w:trPr>
        <w:tc>
          <w:tcPr>
            <w:tcW w:w="3828" w:type="dxa"/>
          </w:tcPr>
          <w:bookmarkEnd w:id="1"/>
          <w:p w:rsidR="00E35669" w:rsidRPr="000829D1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Заступник міського го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лови</w:t>
            </w:r>
          </w:p>
        </w:tc>
        <w:tc>
          <w:tcPr>
            <w:tcW w:w="3113" w:type="dxa"/>
            <w:vAlign w:val="center"/>
          </w:tcPr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6C4E42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r w:rsidR="00E35669" w:rsidRPr="00FB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САРАНЮК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виконавчого 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комітету</w:t>
            </w: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E35669" w:rsidRPr="00FB513E" w:rsidRDefault="00E35669" w:rsidP="009E2AA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  <w:lang w:eastAsia="uk-UA"/>
              </w:rPr>
            </w:pP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:rsidTr="00E35669">
        <w:trPr>
          <w:trHeight w:val="1447"/>
          <w:jc w:val="center"/>
        </w:trPr>
        <w:tc>
          <w:tcPr>
            <w:tcW w:w="3828" w:type="dxa"/>
          </w:tcPr>
          <w:p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__________________ 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>(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Особистий підпис</w:t>
            </w:r>
            <w:r w:rsidRPr="00F826B4">
              <w:rPr>
                <w:rFonts w:ascii="Times New Roman" w:hAnsi="Times New Roman" w:cs="Times New Roman"/>
                <w:szCs w:val="28"/>
                <w:lang w:eastAsia="uk-UA"/>
              </w:rPr>
              <w:t xml:space="preserve"> )</w:t>
            </w:r>
          </w:p>
          <w:p w:rsidR="00E35669" w:rsidRPr="001444E3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29</w:t>
            </w:r>
            <w:r w:rsidRPr="001444E3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.03.24 р.</w:t>
            </w:r>
          </w:p>
          <w:p w:rsidR="00E35669" w:rsidRPr="00F826B4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Cs w:val="28"/>
                <w:lang w:eastAsia="uk-UA"/>
              </w:rPr>
            </w:pPr>
            <w:r w:rsidRPr="001444E3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</w:t>
            </w:r>
            <w:r w:rsidRPr="00F826B4">
              <w:rPr>
                <w:rFonts w:ascii="Times New Roman" w:hAnsi="Times New Roman" w:cs="Times New Roman"/>
                <w:i/>
                <w:szCs w:val="28"/>
                <w:lang w:eastAsia="uk-UA"/>
              </w:rPr>
              <w:t>(дата)</w:t>
            </w: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42" w:type="dxa"/>
          </w:tcPr>
          <w:p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Олена ГОНЧАРЕНКО</w:t>
            </w:r>
          </w:p>
        </w:tc>
      </w:tr>
    </w:tbl>
    <w:p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094F66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A96DBF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2024-04-02T10:18:00Z</cp:lastPrinted>
  <dcterms:created xsi:type="dcterms:W3CDTF">2024-03-25T13:26:00Z</dcterms:created>
  <dcterms:modified xsi:type="dcterms:W3CDTF">2024-04-02T14:02:00Z</dcterms:modified>
</cp:coreProperties>
</file>