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4512448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1571D9" w:rsidTr="00C16F8F">
        <w:tc>
          <w:tcPr>
            <w:tcW w:w="3166" w:type="dxa"/>
          </w:tcPr>
          <w:p w:rsidR="00E919EE" w:rsidRPr="001571D9" w:rsidRDefault="00215F62" w:rsidP="004946D4">
            <w:pPr>
              <w:rPr>
                <w:sz w:val="26"/>
                <w:szCs w:val="26"/>
              </w:rPr>
            </w:pPr>
            <w:r w:rsidRPr="001571D9">
              <w:rPr>
                <w:bCs/>
                <w:sz w:val="26"/>
                <w:szCs w:val="26"/>
              </w:rPr>
              <w:t>2</w:t>
            </w:r>
            <w:r w:rsidR="004946D4">
              <w:rPr>
                <w:bCs/>
                <w:sz w:val="26"/>
                <w:szCs w:val="26"/>
              </w:rPr>
              <w:t>9</w:t>
            </w:r>
            <w:r w:rsidR="00072D67" w:rsidRPr="001571D9">
              <w:rPr>
                <w:bCs/>
                <w:sz w:val="26"/>
                <w:szCs w:val="26"/>
              </w:rPr>
              <w:t>.03.2024</w:t>
            </w:r>
          </w:p>
        </w:tc>
        <w:tc>
          <w:tcPr>
            <w:tcW w:w="3166" w:type="dxa"/>
          </w:tcPr>
          <w:p w:rsidR="00E919EE" w:rsidRPr="001571D9" w:rsidRDefault="00E919EE" w:rsidP="00C16F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6" w:type="dxa"/>
          </w:tcPr>
          <w:p w:rsidR="00E919EE" w:rsidRPr="001571D9" w:rsidRDefault="00E919EE" w:rsidP="004946D4">
            <w:pPr>
              <w:jc w:val="right"/>
              <w:rPr>
                <w:sz w:val="26"/>
                <w:szCs w:val="26"/>
              </w:rPr>
            </w:pPr>
            <w:r w:rsidRPr="001571D9">
              <w:rPr>
                <w:bCs/>
                <w:sz w:val="26"/>
                <w:szCs w:val="26"/>
              </w:rPr>
              <w:t>№</w:t>
            </w:r>
            <w:r w:rsidR="006034C9">
              <w:rPr>
                <w:bCs/>
                <w:sz w:val="26"/>
                <w:szCs w:val="26"/>
              </w:rPr>
              <w:t xml:space="preserve"> </w:t>
            </w:r>
            <w:r w:rsidR="004946D4">
              <w:rPr>
                <w:bCs/>
                <w:sz w:val="26"/>
                <w:szCs w:val="26"/>
              </w:rPr>
              <w:t>2380</w:t>
            </w:r>
            <w:r w:rsidR="00997B4D" w:rsidRPr="001571D9">
              <w:rPr>
                <w:bCs/>
                <w:sz w:val="26"/>
                <w:szCs w:val="26"/>
              </w:rPr>
              <w:t xml:space="preserve"> </w:t>
            </w:r>
            <w:r w:rsidR="00072D67" w:rsidRPr="001571D9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4B7295" w:rsidRPr="001571D9" w:rsidRDefault="004B7295" w:rsidP="004B7295">
      <w:r w:rsidRPr="001571D9">
        <w:rPr>
          <w:b/>
          <w:bCs/>
        </w:rPr>
        <w:t xml:space="preserve"> </w:t>
      </w:r>
    </w:p>
    <w:p w:rsidR="0072155C" w:rsidRPr="001571D9" w:rsidRDefault="004B7295" w:rsidP="002F5E10">
      <w:pPr>
        <w:rPr>
          <w:b/>
          <w:bCs/>
        </w:rPr>
      </w:pPr>
      <w:r w:rsidRPr="001571D9">
        <w:rPr>
          <w:b/>
          <w:bCs/>
        </w:rPr>
        <w:t xml:space="preserve">Про </w:t>
      </w:r>
      <w:r w:rsidR="0072155C" w:rsidRPr="001571D9">
        <w:rPr>
          <w:b/>
          <w:bCs/>
        </w:rPr>
        <w:t>погодження об</w:t>
      </w:r>
      <w:r w:rsidR="009648D7" w:rsidRPr="001571D9">
        <w:rPr>
          <w:b/>
          <w:bCs/>
        </w:rPr>
        <w:t>ґ</w:t>
      </w:r>
      <w:r w:rsidR="0072155C" w:rsidRPr="001571D9">
        <w:rPr>
          <w:b/>
          <w:bCs/>
        </w:rPr>
        <w:t>рунтування</w:t>
      </w:r>
      <w:r w:rsidR="003F6336" w:rsidRPr="001571D9">
        <w:rPr>
          <w:b/>
          <w:bCs/>
        </w:rPr>
        <w:t xml:space="preserve"> підстави</w:t>
      </w:r>
    </w:p>
    <w:p w:rsidR="0072155C" w:rsidRPr="001571D9" w:rsidRDefault="0072155C" w:rsidP="002F5E10">
      <w:pPr>
        <w:rPr>
          <w:b/>
          <w:bCs/>
        </w:rPr>
      </w:pPr>
      <w:r w:rsidRPr="001571D9">
        <w:rPr>
          <w:b/>
          <w:bCs/>
        </w:rPr>
        <w:t xml:space="preserve">для здійснення </w:t>
      </w:r>
      <w:r w:rsidR="007113FC" w:rsidRPr="001571D9">
        <w:rPr>
          <w:b/>
          <w:bCs/>
        </w:rPr>
        <w:t>публічн</w:t>
      </w:r>
      <w:r w:rsidR="003B38AF" w:rsidRPr="001571D9">
        <w:rPr>
          <w:b/>
          <w:bCs/>
        </w:rPr>
        <w:t>ої</w:t>
      </w:r>
      <w:r w:rsidR="007113FC" w:rsidRPr="001571D9">
        <w:rPr>
          <w:b/>
          <w:bCs/>
        </w:rPr>
        <w:t xml:space="preserve"> </w:t>
      </w:r>
      <w:r w:rsidRPr="001571D9">
        <w:rPr>
          <w:b/>
          <w:bCs/>
        </w:rPr>
        <w:t>закупів</w:t>
      </w:r>
      <w:r w:rsidR="003B38AF" w:rsidRPr="001571D9">
        <w:rPr>
          <w:b/>
          <w:bCs/>
        </w:rPr>
        <w:t>лі</w:t>
      </w:r>
    </w:p>
    <w:p w:rsidR="004B7295" w:rsidRPr="001571D9" w:rsidRDefault="0072155C" w:rsidP="002F5E10">
      <w:pPr>
        <w:rPr>
          <w:b/>
        </w:rPr>
      </w:pPr>
      <w:r w:rsidRPr="001571D9">
        <w:rPr>
          <w:b/>
          <w:bCs/>
        </w:rPr>
        <w:t>в Бучанській міській раді</w:t>
      </w:r>
    </w:p>
    <w:p w:rsidR="004B7295" w:rsidRPr="001571D9" w:rsidRDefault="004B7295" w:rsidP="004B7295"/>
    <w:p w:rsidR="004B7295" w:rsidRPr="001571D9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571D9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4EBD" w:rsidRPr="001571D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215F6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відмін</w:t>
      </w:r>
      <w:r w:rsidR="004946D4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у</w:t>
      </w:r>
      <w:r w:rsidR="00215F6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відкритих торгів через неподання жодної тендерної пропозиції на </w:t>
      </w:r>
      <w:r w:rsidR="004946D4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постачання </w:t>
      </w:r>
      <w:r w:rsidR="00C47E33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поштових марок</w:t>
      </w:r>
      <w:r w:rsidR="004946D4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та азимутальних поворотних пристроїв</w:t>
      </w:r>
      <w:r w:rsidR="008F7D79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відповідно до </w:t>
      </w:r>
      <w:r w:rsidR="003A77C7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п.3 та</w:t>
      </w:r>
      <w:r w:rsidR="006D025B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1571D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1571D9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1571D9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1571D9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1571D9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1571D9" w:rsidRDefault="004B7295" w:rsidP="00C07432">
      <w:pPr>
        <w:spacing w:line="288" w:lineRule="auto"/>
        <w:jc w:val="both"/>
        <w:rPr>
          <w:b/>
        </w:rPr>
      </w:pPr>
      <w:r w:rsidRPr="001571D9">
        <w:rPr>
          <w:b/>
        </w:rPr>
        <w:t>ВИРІШИВ:</w:t>
      </w:r>
    </w:p>
    <w:p w:rsidR="00830842" w:rsidRPr="001571D9" w:rsidRDefault="00830842" w:rsidP="00C07432">
      <w:pPr>
        <w:spacing w:line="288" w:lineRule="auto"/>
        <w:jc w:val="both"/>
        <w:rPr>
          <w:b/>
        </w:rPr>
      </w:pPr>
    </w:p>
    <w:p w:rsidR="00682560" w:rsidRPr="001571D9" w:rsidRDefault="00682560" w:rsidP="00682560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головному розпоряднику коштів - </w:t>
      </w:r>
      <w:proofErr w:type="spellStart"/>
      <w:r w:rsidRPr="001571D9">
        <w:t>Бучанській</w:t>
      </w:r>
      <w:proofErr w:type="spellEnd"/>
      <w:r w:rsidRPr="001571D9">
        <w:t xml:space="preserve"> міській раді, </w:t>
      </w:r>
      <w:r w:rsidRPr="001571D9">
        <w:rPr>
          <w:i/>
        </w:rPr>
        <w:t>застосування</w:t>
      </w:r>
      <w:r w:rsidRPr="001571D9">
        <w:t xml:space="preserve"> </w:t>
      </w:r>
      <w:r w:rsidRPr="001571D9">
        <w:rPr>
          <w:i/>
        </w:rPr>
        <w:t>підстави</w:t>
      </w:r>
      <w:r w:rsidRPr="001571D9">
        <w:t xml:space="preserve"> для здійснення закупівлі відповідно пункту </w:t>
      </w:r>
      <w:r w:rsidRPr="001571D9">
        <w:rPr>
          <w:color w:val="333333"/>
          <w:shd w:val="clear" w:color="auto" w:fill="FFFFFF"/>
        </w:rPr>
        <w:t xml:space="preserve">13 Особливостей та укладання договору про закупівлю з огляду на відмінені відкриті торги через неподання жодної тендерної пропозиції на </w:t>
      </w:r>
      <w:r w:rsidR="004946D4">
        <w:rPr>
          <w:color w:val="333333"/>
          <w:shd w:val="clear" w:color="auto" w:fill="FFFFFF"/>
        </w:rPr>
        <w:t xml:space="preserve">постачання </w:t>
      </w:r>
      <w:r w:rsidR="00C47E33">
        <w:rPr>
          <w:color w:val="333333"/>
          <w:shd w:val="clear" w:color="auto" w:fill="FFFFFF"/>
        </w:rPr>
        <w:t>поштових марок</w:t>
      </w:r>
      <w:r w:rsidR="004946D4">
        <w:rPr>
          <w:color w:val="333333"/>
          <w:shd w:val="clear" w:color="auto" w:fill="FFFFFF"/>
        </w:rPr>
        <w:t xml:space="preserve"> та азимутальних поворотних пристроїв</w:t>
      </w:r>
      <w:r w:rsidR="004946D4" w:rsidRPr="001571D9">
        <w:rPr>
          <w:color w:val="333333"/>
          <w:shd w:val="clear" w:color="auto" w:fill="FFFFFF"/>
        </w:rPr>
        <w:t xml:space="preserve"> </w:t>
      </w:r>
      <w:r w:rsidRPr="001571D9">
        <w:t xml:space="preserve">- </w:t>
      </w:r>
      <w:proofErr w:type="spellStart"/>
      <w:r w:rsidRPr="001571D9">
        <w:t>п.п</w:t>
      </w:r>
      <w:proofErr w:type="spellEnd"/>
      <w:r w:rsidRPr="001571D9">
        <w:t xml:space="preserve">. 6 п.13 - </w:t>
      </w:r>
      <w:r w:rsidRPr="001571D9">
        <w:rPr>
          <w:color w:val="333333"/>
          <w:shd w:val="clear" w:color="auto" w:fill="FFFFFF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</w:t>
      </w:r>
    </w:p>
    <w:p w:rsidR="00775961" w:rsidRPr="004946D4" w:rsidRDefault="00775961" w:rsidP="00775961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</w:t>
      </w:r>
      <w:proofErr w:type="spellStart"/>
      <w:r w:rsidRPr="001571D9">
        <w:rPr>
          <w:i/>
        </w:rPr>
        <w:t>обгрунтування</w:t>
      </w:r>
      <w:proofErr w:type="spellEnd"/>
      <w:r w:rsidRPr="001571D9">
        <w:t xml:space="preserve"> підстави для здійснення головним розпорядником коштів – Бучанською міською радою, закупівлі </w:t>
      </w:r>
      <w:r w:rsidR="00C47E33">
        <w:t>поштових марок</w:t>
      </w:r>
      <w:r w:rsidRPr="001571D9">
        <w:t xml:space="preserve"> (додаток </w:t>
      </w:r>
      <w:r w:rsidR="00C47E33">
        <w:t>1</w:t>
      </w:r>
      <w:r w:rsidRPr="001571D9">
        <w:t xml:space="preserve"> до рішення).</w:t>
      </w:r>
    </w:p>
    <w:p w:rsidR="00C47E33" w:rsidRPr="004946D4" w:rsidRDefault="00C47E33" w:rsidP="00C47E33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</w:t>
      </w:r>
      <w:proofErr w:type="spellStart"/>
      <w:r w:rsidRPr="001571D9">
        <w:rPr>
          <w:i/>
        </w:rPr>
        <w:t>обгрунтування</w:t>
      </w:r>
      <w:proofErr w:type="spellEnd"/>
      <w:r w:rsidRPr="001571D9">
        <w:t xml:space="preserve"> підстави для здійснення головним розпорядником коштів – </w:t>
      </w:r>
      <w:proofErr w:type="spellStart"/>
      <w:r w:rsidRPr="001571D9">
        <w:t>Бучанською</w:t>
      </w:r>
      <w:proofErr w:type="spellEnd"/>
      <w:r w:rsidRPr="001571D9">
        <w:t xml:space="preserve"> міською радою, закупівлі </w:t>
      </w:r>
      <w:r>
        <w:t xml:space="preserve">поворотних </w:t>
      </w:r>
      <w:r w:rsidR="00952761">
        <w:t>азимутальних</w:t>
      </w:r>
      <w:r w:rsidR="00952761">
        <w:t xml:space="preserve"> </w:t>
      </w:r>
      <w:bookmarkStart w:id="0" w:name="_GoBack"/>
      <w:bookmarkEnd w:id="0"/>
      <w:r>
        <w:t>пристроїв</w:t>
      </w:r>
      <w:r w:rsidRPr="001571D9">
        <w:t xml:space="preserve"> (додаток </w:t>
      </w:r>
      <w:r>
        <w:t>2</w:t>
      </w:r>
      <w:r w:rsidRPr="001571D9">
        <w:t xml:space="preserve"> до рішення).</w:t>
      </w:r>
    </w:p>
    <w:p w:rsidR="004B7295" w:rsidRPr="001571D9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1571D9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1571D9">
        <w:rPr>
          <w:color w:val="000000"/>
        </w:rPr>
        <w:t>Бучанського</w:t>
      </w:r>
      <w:proofErr w:type="spellEnd"/>
      <w:r w:rsidRPr="001571D9">
        <w:rPr>
          <w:color w:val="000000"/>
        </w:rPr>
        <w:t xml:space="preserve"> міського голови</w:t>
      </w:r>
      <w:r w:rsidR="00B87FE8" w:rsidRPr="001571D9">
        <w:rPr>
          <w:color w:val="000000"/>
        </w:rPr>
        <w:t xml:space="preserve">, </w:t>
      </w:r>
      <w:proofErr w:type="spellStart"/>
      <w:r w:rsidR="006D025B" w:rsidRPr="001571D9">
        <w:rPr>
          <w:color w:val="000000"/>
        </w:rPr>
        <w:t>Чейчука</w:t>
      </w:r>
      <w:proofErr w:type="spellEnd"/>
      <w:r w:rsidR="006D025B" w:rsidRPr="001571D9">
        <w:rPr>
          <w:color w:val="000000"/>
        </w:rPr>
        <w:t xml:space="preserve"> Д.М.</w:t>
      </w:r>
      <w:r w:rsidR="00D93E6E" w:rsidRPr="001571D9">
        <w:rPr>
          <w:color w:val="000000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1571D9" w:rsidRDefault="001571D9" w:rsidP="004B7295">
      <w:pPr>
        <w:jc w:val="both"/>
      </w:pPr>
    </w:p>
    <w:p w:rsidR="004B7295" w:rsidRPr="00830842" w:rsidRDefault="00C47E3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Міський голова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4946D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Керуючий</w:t>
      </w:r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Дмитро ГАПЧЕНКО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4946D4">
        <w:rPr>
          <w:u w:val="single"/>
        </w:rPr>
        <w:t>9</w:t>
      </w:r>
      <w:r w:rsidR="00982AC3">
        <w:rPr>
          <w:u w:val="single"/>
        </w:rPr>
        <w:t>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D24856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E518FF">
        <w:rPr>
          <w:u w:val="single"/>
        </w:rPr>
        <w:t>2</w:t>
      </w:r>
      <w:r w:rsidR="004946D4">
        <w:rPr>
          <w:u w:val="single"/>
        </w:rPr>
        <w:t>9</w:t>
      </w:r>
      <w:r w:rsidR="00982AC3">
        <w:rPr>
          <w:u w:val="single"/>
        </w:rPr>
        <w:t>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4946D4">
        <w:rPr>
          <w:u w:val="single"/>
        </w:rPr>
        <w:t>9</w:t>
      </w:r>
      <w:r w:rsidR="00982AC3">
        <w:rPr>
          <w:u w:val="single"/>
        </w:rPr>
        <w:t>.03.2024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4946D4">
        <w:rPr>
          <w:u w:val="single"/>
        </w:rPr>
        <w:t>9</w:t>
      </w:r>
      <w:r w:rsidR="00982AC3">
        <w:rPr>
          <w:u w:val="single"/>
        </w:rPr>
        <w:t>.03.2024</w:t>
      </w:r>
    </w:p>
    <w:p w:rsidR="00270F35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270F35">
        <w:rPr>
          <w:sz w:val="16"/>
          <w:szCs w:val="16"/>
        </w:rPr>
        <w:t>(дата)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9719F" w:rsidRDefault="0069719F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B58E2" w:rsidRDefault="009B58E2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tabs>
          <w:tab w:val="left" w:pos="6240"/>
        </w:tabs>
        <w:rPr>
          <w:sz w:val="26"/>
          <w:szCs w:val="26"/>
        </w:rPr>
      </w:pPr>
    </w:p>
    <w:p w:rsidR="00B51715" w:rsidRPr="00B51715" w:rsidRDefault="00B51715" w:rsidP="00B51715">
      <w:pPr>
        <w:tabs>
          <w:tab w:val="left" w:pos="6240"/>
        </w:tabs>
      </w:pPr>
      <w:r w:rsidRPr="00B51715">
        <w:lastRenderedPageBreak/>
        <w:t xml:space="preserve">                                                                                     </w:t>
      </w:r>
      <w:r>
        <w:t xml:space="preserve">    </w:t>
      </w:r>
      <w:r w:rsidRPr="00B51715">
        <w:t xml:space="preserve">Додаток </w:t>
      </w:r>
      <w:r>
        <w:t>1</w:t>
      </w:r>
    </w:p>
    <w:p w:rsidR="00B51715" w:rsidRPr="00B51715" w:rsidRDefault="00B51715" w:rsidP="00B51715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B51715" w:rsidRPr="00B51715" w:rsidRDefault="00B51715" w:rsidP="00B51715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B51715" w:rsidRPr="00B51715" w:rsidRDefault="00B51715" w:rsidP="00B51715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</w:t>
      </w:r>
      <w:r w:rsidR="00DC4953">
        <w:t>9</w:t>
      </w:r>
      <w:r w:rsidRPr="00B51715">
        <w:t xml:space="preserve">.03.2024 р. №   </w:t>
      </w:r>
      <w:r>
        <w:t>2</w:t>
      </w:r>
      <w:r w:rsidR="00DC4953">
        <w:t>380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Pr="008A5EB4" w:rsidRDefault="00AB481B" w:rsidP="00AB481B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  <w:r>
        <w:rPr>
          <w:b/>
          <w:color w:val="000000"/>
        </w:rPr>
        <w:t xml:space="preserve"> підстави</w:t>
      </w:r>
    </w:p>
    <w:p w:rsidR="00C47E33" w:rsidRDefault="00C47E33" w:rsidP="00C47E33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47E33" w:rsidRDefault="00C47E33" w:rsidP="00C47E33">
      <w:pPr>
        <w:jc w:val="center"/>
      </w:pPr>
    </w:p>
    <w:p w:rsidR="00C47E33" w:rsidRPr="0093261C" w:rsidRDefault="00C47E33" w:rsidP="00C47E33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C47E33" w:rsidRPr="00FF1BBA" w:rsidRDefault="00C47E33" w:rsidP="00C47E33">
      <w:pPr>
        <w:spacing w:before="280" w:after="280"/>
        <w:jc w:val="both"/>
        <w:rPr>
          <w:i/>
        </w:rPr>
      </w:pPr>
      <w:r w:rsidRPr="00CD6A6B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D6A6B">
        <w:t xml:space="preserve"> </w:t>
      </w:r>
      <w:r>
        <w:rPr>
          <w:i/>
        </w:rPr>
        <w:t>Поштові марки</w:t>
      </w:r>
      <w:r w:rsidRPr="00CD6A6B">
        <w:rPr>
          <w:i/>
        </w:rPr>
        <w:t xml:space="preserve">, код за ДК 021:2015 «Єдиний закупівельний словник» </w:t>
      </w:r>
      <w:r>
        <w:rPr>
          <w:i/>
        </w:rPr>
        <w:t>22410</w:t>
      </w:r>
      <w:r w:rsidRPr="00CD6A6B">
        <w:rPr>
          <w:i/>
        </w:rPr>
        <w:t>000-</w:t>
      </w:r>
      <w:r>
        <w:rPr>
          <w:i/>
        </w:rPr>
        <w:t>7</w:t>
      </w:r>
      <w:r w:rsidRPr="00CD6A6B">
        <w:rPr>
          <w:i/>
        </w:rPr>
        <w:t xml:space="preserve"> </w:t>
      </w:r>
      <w:r>
        <w:rPr>
          <w:i/>
        </w:rPr>
        <w:t>Марки</w:t>
      </w:r>
    </w:p>
    <w:p w:rsidR="00C47E33" w:rsidRPr="00CD6A6B" w:rsidRDefault="00C47E33" w:rsidP="00C47E33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>
        <w:rPr>
          <w:i/>
        </w:rPr>
        <w:t>235500</w:t>
      </w:r>
      <w:r w:rsidRPr="00CD6A6B">
        <w:rPr>
          <w:i/>
        </w:rPr>
        <w:t>,</w:t>
      </w:r>
      <w:r>
        <w:rPr>
          <w:i/>
        </w:rPr>
        <w:t>0</w:t>
      </w:r>
      <w:r w:rsidRPr="00CD6A6B">
        <w:rPr>
          <w:i/>
        </w:rPr>
        <w:t xml:space="preserve">0 грн. </w:t>
      </w:r>
      <w:r>
        <w:rPr>
          <w:i/>
        </w:rPr>
        <w:t>бе</w:t>
      </w:r>
      <w:r w:rsidRPr="00CD6A6B">
        <w:rPr>
          <w:i/>
        </w:rPr>
        <w:t>з ПДВ</w:t>
      </w:r>
      <w:r w:rsidRPr="00CD6A6B">
        <w:t>.</w:t>
      </w:r>
    </w:p>
    <w:p w:rsidR="00C47E33" w:rsidRPr="00CD6A6B" w:rsidRDefault="00C47E33" w:rsidP="00C47E33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C47E33" w:rsidRPr="00CD6A6B" w:rsidRDefault="00C47E33" w:rsidP="00C47E33">
      <w:pPr>
        <w:jc w:val="both"/>
        <w:rPr>
          <w:i/>
        </w:rPr>
      </w:pPr>
    </w:p>
    <w:p w:rsidR="00C47E33" w:rsidRPr="00CD6A6B" w:rsidRDefault="00C47E33" w:rsidP="00C47E33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47E33" w:rsidRPr="00CD6A6B" w:rsidRDefault="00C47E33" w:rsidP="00C47E33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15 травня</w:t>
      </w:r>
      <w:r w:rsidRPr="00CD6A6B">
        <w:rPr>
          <w:i/>
        </w:rPr>
        <w:t xml:space="preserve"> 202</w:t>
      </w:r>
      <w:r>
        <w:rPr>
          <w:i/>
        </w:rPr>
        <w:t>4</w:t>
      </w:r>
      <w:r w:rsidRPr="00CD6A6B">
        <w:rPr>
          <w:i/>
        </w:rPr>
        <w:t>р.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C47E33" w:rsidRPr="00CD6A6B" w:rsidRDefault="00C47E33" w:rsidP="00C47E33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2024</w:t>
      </w:r>
      <w:r w:rsidRPr="00CD6A6B">
        <w:t xml:space="preserve">  р</w:t>
      </w:r>
      <w:r w:rsidR="004D51F5">
        <w:t>ік</w:t>
      </w:r>
      <w:r w:rsidRPr="00CD6A6B">
        <w:t>.</w:t>
      </w:r>
      <w:r w:rsidRPr="00CD6A6B">
        <w:rPr>
          <w:color w:val="000000"/>
        </w:rPr>
        <w:t xml:space="preserve"> </w:t>
      </w:r>
    </w:p>
    <w:p w:rsidR="00C47E33" w:rsidRPr="00CD6A6B" w:rsidRDefault="00C47E33" w:rsidP="00C47E33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>річної потреби Замовника на послуги міського телефонного зв’язку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C47E33" w:rsidRPr="00CD6A6B" w:rsidRDefault="00C47E33" w:rsidP="00C47E33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CD6A6B">
        <w:rPr>
          <w:rFonts w:ascii="Times New Roman" w:hAnsi="Times New Roman" w:cs="Times New Roman"/>
          <w:i/>
          <w:lang w:val="en-US"/>
        </w:rPr>
        <w:t>UA</w:t>
      </w:r>
      <w:r w:rsidRPr="00C47E33">
        <w:rPr>
          <w:rFonts w:ascii="Times New Roman" w:hAnsi="Times New Roman" w:cs="Times New Roman"/>
          <w:i/>
        </w:rPr>
        <w:t>-202</w:t>
      </w:r>
      <w:r>
        <w:rPr>
          <w:rFonts w:ascii="Times New Roman" w:hAnsi="Times New Roman" w:cs="Times New Roman"/>
          <w:i/>
        </w:rPr>
        <w:t>4</w:t>
      </w:r>
      <w:r w:rsidRPr="00C47E33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03</w:t>
      </w:r>
      <w:r w:rsidRPr="00C47E33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19</w:t>
      </w:r>
      <w:r w:rsidRPr="00C47E33">
        <w:rPr>
          <w:rFonts w:ascii="Times New Roman" w:hAnsi="Times New Roman" w:cs="Times New Roman"/>
          <w:i/>
        </w:rPr>
        <w:t>-0</w:t>
      </w:r>
      <w:r>
        <w:rPr>
          <w:rFonts w:ascii="Times New Roman" w:hAnsi="Times New Roman" w:cs="Times New Roman"/>
          <w:i/>
        </w:rPr>
        <w:t>08483</w:t>
      </w:r>
      <w:r w:rsidRPr="00C47E33">
        <w:rPr>
          <w:rFonts w:ascii="Times New Roman" w:hAnsi="Times New Roman" w:cs="Times New Roman"/>
          <w:i/>
        </w:rPr>
        <w:t>-</w:t>
      </w:r>
      <w:r w:rsidRPr="00CD6A6B">
        <w:rPr>
          <w:rFonts w:ascii="Times New Roman" w:hAnsi="Times New Roman" w:cs="Times New Roman"/>
          <w:i/>
          <w:lang w:val="en-US"/>
        </w:rPr>
        <w:t>a</w:t>
      </w:r>
      <w:r w:rsidRPr="00CD6A6B">
        <w:rPr>
          <w:rFonts w:ascii="Times New Roman" w:hAnsi="Times New Roman" w:cs="Times New Roman"/>
          <w:i/>
        </w:rPr>
        <w:t>.</w:t>
      </w:r>
    </w:p>
    <w:p w:rsidR="00C47E33" w:rsidRPr="00CD6A6B" w:rsidRDefault="00C47E33" w:rsidP="00C47E33">
      <w:pPr>
        <w:pStyle w:val="a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17</w:t>
      </w:r>
      <w:r w:rsidRPr="00CD6A6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03</w:t>
      </w:r>
      <w:r w:rsidRPr="00CD6A6B">
        <w:rPr>
          <w:rFonts w:ascii="Times New Roman" w:hAnsi="Times New Roman" w:cs="Times New Roman"/>
          <w:i/>
        </w:rPr>
        <w:t>.202</w:t>
      </w:r>
      <w:r>
        <w:rPr>
          <w:rFonts w:ascii="Times New Roman" w:hAnsi="Times New Roman" w:cs="Times New Roman"/>
          <w:i/>
        </w:rPr>
        <w:t>4</w:t>
      </w:r>
      <w:r w:rsidRPr="00CD6A6B">
        <w:rPr>
          <w:rFonts w:ascii="Times New Roman" w:hAnsi="Times New Roman" w:cs="Times New Roman"/>
          <w:i/>
        </w:rPr>
        <w:t xml:space="preserve">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D6A6B">
        <w:rPr>
          <w:rFonts w:ascii="Times New Roman" w:hAnsi="Times New Roman" w:cs="Times New Roman"/>
          <w:b/>
          <w:i/>
        </w:rPr>
        <w:t xml:space="preserve">Закупівлі </w:t>
      </w:r>
      <w:r w:rsidRPr="00CD6A6B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відповідно до п. 51 </w:t>
      </w:r>
      <w:r w:rsidRPr="00CD6A6B">
        <w:rPr>
          <w:rFonts w:ascii="Times New Roman" w:hAnsi="Times New Roman" w:cs="Times New Roman"/>
          <w:b/>
          <w:i/>
        </w:rPr>
        <w:t>Особливостей</w:t>
      </w:r>
      <w:r w:rsidRPr="00CD6A6B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D6A6B">
        <w:rPr>
          <w:rFonts w:ascii="Times New Roman" w:hAnsi="Times New Roman" w:cs="Times New Roman"/>
          <w:b/>
          <w:i/>
        </w:rPr>
        <w:t>(ID оголошення - UA-202</w:t>
      </w:r>
      <w:r>
        <w:rPr>
          <w:rFonts w:ascii="Times New Roman" w:hAnsi="Times New Roman" w:cs="Times New Roman"/>
          <w:b/>
          <w:i/>
        </w:rPr>
        <w:t>4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03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19</w:t>
      </w:r>
      <w:r w:rsidRPr="00CD6A6B">
        <w:rPr>
          <w:rFonts w:ascii="Times New Roman" w:hAnsi="Times New Roman" w:cs="Times New Roman"/>
          <w:b/>
          <w:i/>
        </w:rPr>
        <w:t>-0</w:t>
      </w:r>
      <w:r>
        <w:rPr>
          <w:rFonts w:ascii="Times New Roman" w:hAnsi="Times New Roman" w:cs="Times New Roman"/>
          <w:b/>
          <w:i/>
        </w:rPr>
        <w:t>08483</w:t>
      </w:r>
      <w:r w:rsidRPr="00CD6A6B">
        <w:rPr>
          <w:rFonts w:ascii="Times New Roman" w:hAnsi="Times New Roman" w:cs="Times New Roman"/>
          <w:b/>
          <w:i/>
        </w:rPr>
        <w:t>-а).</w:t>
      </w:r>
    </w:p>
    <w:p w:rsidR="00C47E33" w:rsidRPr="00CD6A6B" w:rsidRDefault="00C47E33" w:rsidP="00C47E33">
      <w:pPr>
        <w:shd w:val="clear" w:color="auto" w:fill="FFFFFF"/>
        <w:ind w:firstLine="709"/>
        <w:jc w:val="both"/>
      </w:pPr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 xml:space="preserve">, як передбачено чинним законодавством,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підпунктом 6 пункту 13 </w:t>
      </w:r>
      <w:r w:rsidRPr="00CD6A6B">
        <w:rPr>
          <w:b/>
          <w:i/>
          <w:color w:val="000000"/>
          <w:u w:val="single"/>
        </w:rPr>
        <w:t>Особливостей</w:t>
      </w:r>
      <w:r w:rsidRPr="00CD6A6B">
        <w:rPr>
          <w:color w:val="000000"/>
        </w:rPr>
        <w:t xml:space="preserve">: придбання замовниками товарів </w:t>
      </w:r>
      <w:r w:rsidRPr="00CD6A6B">
        <w:rPr>
          <w:color w:val="000000"/>
        </w:rPr>
        <w:lastRenderedPageBreak/>
        <w:t>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C47E33" w:rsidRPr="00CD6A6B" w:rsidRDefault="00C47E33" w:rsidP="00C47E3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C47E33" w:rsidRPr="00CD6A6B" w:rsidRDefault="00C47E33" w:rsidP="00C47E33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D6A6B">
        <w:rPr>
          <w:color w:val="000000"/>
        </w:rPr>
        <w:t xml:space="preserve">Звіт про проведення процедури закупівлі </w:t>
      </w:r>
      <w:r w:rsidRPr="00CD6A6B">
        <w:rPr>
          <w:i/>
          <w:lang w:val="en-US"/>
        </w:rPr>
        <w:t>UA</w:t>
      </w:r>
      <w:r w:rsidRPr="00C47E33">
        <w:rPr>
          <w:i/>
          <w:lang w:val="ru-RU"/>
        </w:rPr>
        <w:t>-202</w:t>
      </w:r>
      <w:r>
        <w:rPr>
          <w:i/>
        </w:rPr>
        <w:t>4</w:t>
      </w:r>
      <w:r w:rsidRPr="00C47E33">
        <w:rPr>
          <w:i/>
          <w:lang w:val="ru-RU"/>
        </w:rPr>
        <w:t>-</w:t>
      </w:r>
      <w:r>
        <w:rPr>
          <w:i/>
        </w:rPr>
        <w:t>03</w:t>
      </w:r>
      <w:r w:rsidRPr="00C47E33">
        <w:rPr>
          <w:i/>
          <w:lang w:val="ru-RU"/>
        </w:rPr>
        <w:t>-</w:t>
      </w:r>
      <w:r>
        <w:rPr>
          <w:i/>
        </w:rPr>
        <w:t>19</w:t>
      </w:r>
      <w:r w:rsidRPr="00C47E33">
        <w:rPr>
          <w:i/>
          <w:lang w:val="ru-RU"/>
        </w:rPr>
        <w:t>-0</w:t>
      </w:r>
      <w:r>
        <w:rPr>
          <w:i/>
        </w:rPr>
        <w:t>08483</w:t>
      </w:r>
      <w:r w:rsidRPr="00C47E33">
        <w:rPr>
          <w:i/>
          <w:lang w:val="ru-RU"/>
        </w:rPr>
        <w:t>-</w:t>
      </w:r>
      <w:r w:rsidRPr="00CD6A6B">
        <w:rPr>
          <w:i/>
          <w:lang w:val="en-US"/>
        </w:rPr>
        <w:t>a</w:t>
      </w:r>
      <w:r w:rsidRPr="00CD6A6B">
        <w:rPr>
          <w:i/>
        </w:rPr>
        <w:t xml:space="preserve">. від </w:t>
      </w:r>
      <w:r>
        <w:rPr>
          <w:i/>
        </w:rPr>
        <w:t>27</w:t>
      </w:r>
      <w:r w:rsidRPr="00CD6A6B">
        <w:rPr>
          <w:i/>
        </w:rPr>
        <w:t>.</w:t>
      </w:r>
      <w:r>
        <w:rPr>
          <w:i/>
        </w:rPr>
        <w:t>03</w:t>
      </w:r>
      <w:r w:rsidRPr="00CD6A6B">
        <w:rPr>
          <w:i/>
        </w:rPr>
        <w:t>.202</w:t>
      </w:r>
      <w:r>
        <w:rPr>
          <w:i/>
        </w:rPr>
        <w:t>4</w:t>
      </w:r>
      <w:r w:rsidRPr="00CD6A6B">
        <w:rPr>
          <w:i/>
        </w:rPr>
        <w:t>р.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D440D1" w:rsidP="00B51715">
      <w:pPr>
        <w:tabs>
          <w:tab w:val="left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Керуючий</w:t>
      </w:r>
      <w:r w:rsidR="00B51715" w:rsidRPr="00DB2C70">
        <w:rPr>
          <w:b/>
          <w:sz w:val="26"/>
          <w:szCs w:val="26"/>
        </w:rPr>
        <w:t xml:space="preserve"> справами              </w:t>
      </w:r>
      <w:r w:rsidR="00B51715">
        <w:rPr>
          <w:b/>
          <w:sz w:val="26"/>
          <w:szCs w:val="26"/>
        </w:rPr>
        <w:t>____________________</w:t>
      </w:r>
      <w:r w:rsidR="00B51715" w:rsidRPr="00DB2C70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</w:t>
      </w:r>
      <w:r w:rsidR="00B51715" w:rsidRPr="00DB2C70">
        <w:rPr>
          <w:b/>
          <w:sz w:val="26"/>
          <w:szCs w:val="26"/>
        </w:rPr>
        <w:t xml:space="preserve"> </w:t>
      </w:r>
      <w:r w:rsidR="00B5171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Дмитро ГАПЧЕНКО</w:t>
      </w:r>
    </w:p>
    <w:p w:rsidR="00B51715" w:rsidRPr="005D40D5" w:rsidRDefault="00336669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D440D1">
        <w:rPr>
          <w:u w:val="single"/>
        </w:rPr>
        <w:t>9</w:t>
      </w:r>
      <w:r w:rsidR="00B51715">
        <w:rPr>
          <w:u w:val="single"/>
        </w:rPr>
        <w:t>.03</w:t>
      </w:r>
      <w:r w:rsidR="00B51715" w:rsidRPr="005D40D5">
        <w:rPr>
          <w:u w:val="single"/>
        </w:rPr>
        <w:t>.202</w:t>
      </w:r>
      <w:r w:rsidR="00B51715">
        <w:rPr>
          <w:u w:val="single"/>
        </w:rPr>
        <w:t>4</w:t>
      </w:r>
      <w:r w:rsidR="00B51715" w:rsidRPr="005D40D5">
        <w:rPr>
          <w:u w:val="single"/>
        </w:rPr>
        <w:t xml:space="preserve"> р.</w:t>
      </w:r>
    </w:p>
    <w:p w:rsidR="00B51715" w:rsidRPr="007C7F0C" w:rsidRDefault="00B51715" w:rsidP="00B5171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51715" w:rsidRPr="005D40D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36669" w:rsidRPr="00336669">
        <w:rPr>
          <w:u w:val="single"/>
        </w:rPr>
        <w:t>2</w:t>
      </w:r>
      <w:r w:rsidR="00D440D1">
        <w:rPr>
          <w:u w:val="single"/>
        </w:rPr>
        <w:t>9</w:t>
      </w:r>
      <w:r>
        <w:rPr>
          <w:u w:val="single"/>
        </w:rPr>
        <w:t>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51715" w:rsidRDefault="00B51715" w:rsidP="00B51715">
      <w:pPr>
        <w:rPr>
          <w:sz w:val="16"/>
          <w:szCs w:val="16"/>
        </w:rPr>
      </w:pP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B51715" w:rsidRPr="00AF2328" w:rsidRDefault="00336669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D440D1">
        <w:rPr>
          <w:u w:val="single"/>
        </w:rPr>
        <w:t>9</w:t>
      </w:r>
      <w:r w:rsidR="00B51715">
        <w:rPr>
          <w:u w:val="single"/>
        </w:rPr>
        <w:t>.03.2024</w:t>
      </w:r>
      <w:r w:rsidR="00B51715" w:rsidRPr="00AF2328">
        <w:rPr>
          <w:u w:val="single"/>
        </w:rPr>
        <w:t xml:space="preserve"> р.</w:t>
      </w: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36669" w:rsidRPr="00B51715" w:rsidRDefault="00336669" w:rsidP="00336669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2</w:t>
      </w:r>
    </w:p>
    <w:p w:rsidR="00336669" w:rsidRPr="00B51715" w:rsidRDefault="00336669" w:rsidP="00336669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336669" w:rsidRPr="00B51715" w:rsidRDefault="00336669" w:rsidP="00336669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336669" w:rsidRPr="00B51715" w:rsidRDefault="00336669" w:rsidP="00336669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</w:t>
      </w:r>
      <w:r w:rsidR="009406BB">
        <w:t>9</w:t>
      </w:r>
      <w:r w:rsidRPr="00B51715">
        <w:t xml:space="preserve">.03.2024 р. №   </w:t>
      </w:r>
      <w:r>
        <w:t>2</w:t>
      </w:r>
      <w:r w:rsidR="009406BB">
        <w:t>380</w:t>
      </w: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Pr="008A5EB4" w:rsidRDefault="00AB481B" w:rsidP="00AB481B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  <w:r>
        <w:rPr>
          <w:b/>
          <w:color w:val="000000"/>
        </w:rPr>
        <w:t xml:space="preserve"> підстави</w:t>
      </w:r>
    </w:p>
    <w:p w:rsidR="009406BB" w:rsidRDefault="009406BB" w:rsidP="009406BB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9406BB" w:rsidRDefault="009406BB" w:rsidP="009406BB">
      <w:pPr>
        <w:jc w:val="center"/>
      </w:pPr>
    </w:p>
    <w:p w:rsidR="009406BB" w:rsidRPr="0093261C" w:rsidRDefault="009406BB" w:rsidP="009406BB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9406BB" w:rsidRPr="00FF1BBA" w:rsidRDefault="009406BB" w:rsidP="009406BB">
      <w:pPr>
        <w:spacing w:before="280" w:after="280"/>
        <w:jc w:val="both"/>
        <w:rPr>
          <w:i/>
        </w:rPr>
      </w:pPr>
      <w:r w:rsidRPr="00CD6A6B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D6A6B">
        <w:t xml:space="preserve"> </w:t>
      </w:r>
      <w:r>
        <w:rPr>
          <w:i/>
        </w:rPr>
        <w:t>Поворотний азимутальний пристрій</w:t>
      </w:r>
      <w:r w:rsidRPr="00CD6A6B">
        <w:rPr>
          <w:i/>
        </w:rPr>
        <w:t xml:space="preserve">, код за ДК 021:2015 «Єдиний закупівельний словник» </w:t>
      </w:r>
      <w:r>
        <w:rPr>
          <w:i/>
        </w:rPr>
        <w:t>31730</w:t>
      </w:r>
      <w:r w:rsidRPr="00CD6A6B">
        <w:rPr>
          <w:i/>
        </w:rPr>
        <w:t>000-</w:t>
      </w:r>
      <w:r>
        <w:rPr>
          <w:i/>
        </w:rPr>
        <w:t>2</w:t>
      </w:r>
      <w:r w:rsidRPr="00CD6A6B">
        <w:rPr>
          <w:i/>
        </w:rPr>
        <w:t xml:space="preserve"> </w:t>
      </w:r>
      <w:r>
        <w:rPr>
          <w:i/>
        </w:rPr>
        <w:t>Електротехнічне обладнання</w:t>
      </w:r>
    </w:p>
    <w:p w:rsidR="009406BB" w:rsidRPr="00CD6A6B" w:rsidRDefault="009406BB" w:rsidP="009406BB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>
        <w:rPr>
          <w:i/>
        </w:rPr>
        <w:t>120000</w:t>
      </w:r>
      <w:r w:rsidRPr="00CD6A6B">
        <w:rPr>
          <w:i/>
        </w:rPr>
        <w:t>,</w:t>
      </w:r>
      <w:r>
        <w:rPr>
          <w:i/>
        </w:rPr>
        <w:t>0</w:t>
      </w:r>
      <w:r w:rsidRPr="00CD6A6B">
        <w:rPr>
          <w:i/>
        </w:rPr>
        <w:t>0 грн. з ПДВ</w:t>
      </w:r>
      <w:r w:rsidRPr="00CD6A6B">
        <w:t>.</w:t>
      </w:r>
    </w:p>
    <w:p w:rsidR="009406BB" w:rsidRPr="00CD6A6B" w:rsidRDefault="009406BB" w:rsidP="009406BB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9406BB" w:rsidRPr="00CD6A6B" w:rsidRDefault="009406BB" w:rsidP="009406BB">
      <w:pPr>
        <w:jc w:val="both"/>
        <w:rPr>
          <w:i/>
        </w:rPr>
      </w:pPr>
    </w:p>
    <w:p w:rsidR="009406BB" w:rsidRPr="00CD6A6B" w:rsidRDefault="009406BB" w:rsidP="009406BB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9406BB" w:rsidRPr="00CD6A6B" w:rsidRDefault="009406BB" w:rsidP="009406BB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15 травня</w:t>
      </w:r>
      <w:r w:rsidRPr="00CD6A6B">
        <w:rPr>
          <w:i/>
        </w:rPr>
        <w:t xml:space="preserve"> 202</w:t>
      </w:r>
      <w:r>
        <w:rPr>
          <w:i/>
        </w:rPr>
        <w:t>4</w:t>
      </w:r>
      <w:r w:rsidRPr="00CD6A6B">
        <w:rPr>
          <w:i/>
        </w:rPr>
        <w:t>р.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lastRenderedPageBreak/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9406BB" w:rsidRPr="00CD6A6B" w:rsidRDefault="009406BB" w:rsidP="009406BB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2024</w:t>
      </w:r>
      <w:r w:rsidRPr="00CD6A6B">
        <w:t xml:space="preserve">  р</w:t>
      </w:r>
      <w:r w:rsidR="002963F4">
        <w:t>ік</w:t>
      </w:r>
      <w:r w:rsidRPr="00CD6A6B">
        <w:t>.</w:t>
      </w:r>
      <w:r w:rsidRPr="00CD6A6B">
        <w:rPr>
          <w:color w:val="000000"/>
        </w:rPr>
        <w:t xml:space="preserve"> </w:t>
      </w:r>
    </w:p>
    <w:p w:rsidR="009406BB" w:rsidRPr="00CD6A6B" w:rsidRDefault="009406BB" w:rsidP="009406BB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>річної потреби Замовника на послуги міського телефонного зв’язку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9406BB" w:rsidRPr="00CD6A6B" w:rsidRDefault="009406BB" w:rsidP="009406BB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CD6A6B">
        <w:rPr>
          <w:rFonts w:ascii="Times New Roman" w:hAnsi="Times New Roman" w:cs="Times New Roman"/>
          <w:i/>
          <w:lang w:val="en-US"/>
        </w:rPr>
        <w:t>UA</w:t>
      </w:r>
      <w:r w:rsidRPr="009406BB">
        <w:rPr>
          <w:rFonts w:ascii="Times New Roman" w:hAnsi="Times New Roman" w:cs="Times New Roman"/>
          <w:i/>
        </w:rPr>
        <w:t>-202</w:t>
      </w:r>
      <w:r>
        <w:rPr>
          <w:rFonts w:ascii="Times New Roman" w:hAnsi="Times New Roman" w:cs="Times New Roman"/>
          <w:i/>
        </w:rPr>
        <w:t>4</w:t>
      </w:r>
      <w:r w:rsidRPr="009406BB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03</w:t>
      </w:r>
      <w:r w:rsidRPr="009406BB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11</w:t>
      </w:r>
      <w:r w:rsidRPr="009406BB">
        <w:rPr>
          <w:rFonts w:ascii="Times New Roman" w:hAnsi="Times New Roman" w:cs="Times New Roman"/>
          <w:i/>
        </w:rPr>
        <w:t>-0</w:t>
      </w:r>
      <w:r>
        <w:rPr>
          <w:rFonts w:ascii="Times New Roman" w:hAnsi="Times New Roman" w:cs="Times New Roman"/>
          <w:i/>
        </w:rPr>
        <w:t>10790</w:t>
      </w:r>
      <w:r w:rsidRPr="009406BB">
        <w:rPr>
          <w:rFonts w:ascii="Times New Roman" w:hAnsi="Times New Roman" w:cs="Times New Roman"/>
          <w:i/>
        </w:rPr>
        <w:t>-</w:t>
      </w:r>
      <w:r w:rsidRPr="00CD6A6B">
        <w:rPr>
          <w:rFonts w:ascii="Times New Roman" w:hAnsi="Times New Roman" w:cs="Times New Roman"/>
          <w:i/>
          <w:lang w:val="en-US"/>
        </w:rPr>
        <w:t>a</w:t>
      </w:r>
      <w:r w:rsidRPr="00CD6A6B">
        <w:rPr>
          <w:rFonts w:ascii="Times New Roman" w:hAnsi="Times New Roman" w:cs="Times New Roman"/>
          <w:i/>
        </w:rPr>
        <w:t>.</w:t>
      </w:r>
    </w:p>
    <w:p w:rsidR="009406BB" w:rsidRPr="00CD6A6B" w:rsidRDefault="009406BB" w:rsidP="009406BB">
      <w:pPr>
        <w:pStyle w:val="a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19</w:t>
      </w:r>
      <w:r w:rsidRPr="00CD6A6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03</w:t>
      </w:r>
      <w:r w:rsidRPr="00CD6A6B">
        <w:rPr>
          <w:rFonts w:ascii="Times New Roman" w:hAnsi="Times New Roman" w:cs="Times New Roman"/>
          <w:i/>
        </w:rPr>
        <w:t>.202</w:t>
      </w:r>
      <w:r>
        <w:rPr>
          <w:rFonts w:ascii="Times New Roman" w:hAnsi="Times New Roman" w:cs="Times New Roman"/>
          <w:i/>
        </w:rPr>
        <w:t>4</w:t>
      </w:r>
      <w:r w:rsidRPr="00CD6A6B">
        <w:rPr>
          <w:rFonts w:ascii="Times New Roman" w:hAnsi="Times New Roman" w:cs="Times New Roman"/>
          <w:i/>
        </w:rPr>
        <w:t xml:space="preserve">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D6A6B">
        <w:rPr>
          <w:rFonts w:ascii="Times New Roman" w:hAnsi="Times New Roman" w:cs="Times New Roman"/>
          <w:b/>
          <w:i/>
        </w:rPr>
        <w:t xml:space="preserve">Закупівлі </w:t>
      </w:r>
      <w:r w:rsidRPr="00CD6A6B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відповідно до п. 51 </w:t>
      </w:r>
      <w:r w:rsidRPr="00CD6A6B">
        <w:rPr>
          <w:rFonts w:ascii="Times New Roman" w:hAnsi="Times New Roman" w:cs="Times New Roman"/>
          <w:b/>
          <w:i/>
        </w:rPr>
        <w:t>Особливостей</w:t>
      </w:r>
      <w:r w:rsidRPr="00CD6A6B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D6A6B">
        <w:rPr>
          <w:rFonts w:ascii="Times New Roman" w:hAnsi="Times New Roman" w:cs="Times New Roman"/>
          <w:b/>
          <w:i/>
        </w:rPr>
        <w:t>(ID оголошення - UA-202</w:t>
      </w:r>
      <w:r>
        <w:rPr>
          <w:rFonts w:ascii="Times New Roman" w:hAnsi="Times New Roman" w:cs="Times New Roman"/>
          <w:b/>
          <w:i/>
        </w:rPr>
        <w:t>4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03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11</w:t>
      </w:r>
      <w:r w:rsidRPr="00CD6A6B">
        <w:rPr>
          <w:rFonts w:ascii="Times New Roman" w:hAnsi="Times New Roman" w:cs="Times New Roman"/>
          <w:b/>
          <w:i/>
        </w:rPr>
        <w:t>-0</w:t>
      </w:r>
      <w:r>
        <w:rPr>
          <w:rFonts w:ascii="Times New Roman" w:hAnsi="Times New Roman" w:cs="Times New Roman"/>
          <w:b/>
          <w:i/>
        </w:rPr>
        <w:t>10790</w:t>
      </w:r>
      <w:r w:rsidRPr="00CD6A6B">
        <w:rPr>
          <w:rFonts w:ascii="Times New Roman" w:hAnsi="Times New Roman" w:cs="Times New Roman"/>
          <w:b/>
          <w:i/>
        </w:rPr>
        <w:t>-а).</w:t>
      </w:r>
    </w:p>
    <w:p w:rsidR="009406BB" w:rsidRPr="00CD6A6B" w:rsidRDefault="009406BB" w:rsidP="009406BB">
      <w:pPr>
        <w:shd w:val="clear" w:color="auto" w:fill="FFFFFF"/>
        <w:ind w:firstLine="709"/>
        <w:jc w:val="both"/>
      </w:pPr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 xml:space="preserve">, як передбачено чинним законодавством,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</w:t>
      </w:r>
      <w:r w:rsidRPr="00CD6A6B">
        <w:rPr>
          <w:color w:val="000000"/>
        </w:rPr>
        <w:lastRenderedPageBreak/>
        <w:t xml:space="preserve">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підпунктом 6 пункту 13 </w:t>
      </w:r>
      <w:r w:rsidRPr="00CD6A6B">
        <w:rPr>
          <w:b/>
          <w:i/>
          <w:color w:val="000000"/>
          <w:u w:val="single"/>
        </w:rPr>
        <w:t>Особливостей</w:t>
      </w:r>
      <w:r w:rsidRPr="00CD6A6B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9406BB" w:rsidRPr="00CD6A6B" w:rsidRDefault="009406BB" w:rsidP="009406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9406BB" w:rsidRPr="009406BB" w:rsidRDefault="009406BB" w:rsidP="009406BB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D6A6B">
        <w:rPr>
          <w:color w:val="000000"/>
        </w:rPr>
        <w:t xml:space="preserve">Звіт про проведення процедури закупівлі </w:t>
      </w:r>
      <w:r w:rsidRPr="00CD6A6B">
        <w:rPr>
          <w:i/>
          <w:lang w:val="en-US"/>
        </w:rPr>
        <w:t>UA</w:t>
      </w:r>
      <w:r w:rsidRPr="009406BB">
        <w:rPr>
          <w:i/>
          <w:lang w:val="ru-RU"/>
        </w:rPr>
        <w:t>-202</w:t>
      </w:r>
      <w:r>
        <w:rPr>
          <w:i/>
        </w:rPr>
        <w:t>4</w:t>
      </w:r>
      <w:r w:rsidRPr="009406BB">
        <w:rPr>
          <w:i/>
          <w:lang w:val="ru-RU"/>
        </w:rPr>
        <w:t>-</w:t>
      </w:r>
      <w:r>
        <w:rPr>
          <w:i/>
        </w:rPr>
        <w:t>03</w:t>
      </w:r>
      <w:r w:rsidRPr="009406BB">
        <w:rPr>
          <w:i/>
          <w:lang w:val="ru-RU"/>
        </w:rPr>
        <w:t>-</w:t>
      </w:r>
      <w:r>
        <w:rPr>
          <w:i/>
        </w:rPr>
        <w:t>11</w:t>
      </w:r>
      <w:r w:rsidRPr="009406BB">
        <w:rPr>
          <w:i/>
          <w:lang w:val="ru-RU"/>
        </w:rPr>
        <w:t>-0</w:t>
      </w:r>
      <w:r>
        <w:rPr>
          <w:i/>
        </w:rPr>
        <w:t>10790</w:t>
      </w:r>
      <w:r w:rsidRPr="009406BB">
        <w:rPr>
          <w:i/>
          <w:lang w:val="ru-RU"/>
        </w:rPr>
        <w:t>-</w:t>
      </w:r>
      <w:r w:rsidRPr="00CD6A6B">
        <w:rPr>
          <w:i/>
          <w:lang w:val="en-US"/>
        </w:rPr>
        <w:t>a</w:t>
      </w:r>
      <w:r w:rsidRPr="00CD6A6B">
        <w:rPr>
          <w:i/>
        </w:rPr>
        <w:t xml:space="preserve">. від </w:t>
      </w:r>
      <w:r>
        <w:rPr>
          <w:i/>
        </w:rPr>
        <w:t>19</w:t>
      </w:r>
      <w:r w:rsidRPr="00CD6A6B">
        <w:rPr>
          <w:i/>
        </w:rPr>
        <w:t>.</w:t>
      </w:r>
      <w:r>
        <w:rPr>
          <w:i/>
        </w:rPr>
        <w:t>03</w:t>
      </w:r>
      <w:r w:rsidRPr="00CD6A6B">
        <w:rPr>
          <w:i/>
        </w:rPr>
        <w:t>.202</w:t>
      </w:r>
      <w:r>
        <w:rPr>
          <w:i/>
        </w:rPr>
        <w:t>4</w:t>
      </w:r>
      <w:r w:rsidRPr="00CD6A6B">
        <w:rPr>
          <w:i/>
        </w:rPr>
        <w:t>р.</w:t>
      </w:r>
    </w:p>
    <w:p w:rsidR="009406BB" w:rsidRDefault="009406BB" w:rsidP="009406BB">
      <w:pPr>
        <w:pStyle w:val="a8"/>
        <w:pBdr>
          <w:top w:val="nil"/>
          <w:left w:val="nil"/>
          <w:bottom w:val="nil"/>
          <w:right w:val="nil"/>
          <w:between w:val="nil"/>
        </w:pBdr>
        <w:jc w:val="both"/>
        <w:rPr>
          <w:i/>
        </w:rPr>
      </w:pPr>
    </w:p>
    <w:p w:rsidR="009406BB" w:rsidRPr="00CD6A6B" w:rsidRDefault="009406BB" w:rsidP="009406BB">
      <w:pPr>
        <w:pStyle w:val="a8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846585" w:rsidP="00B51715">
      <w:pPr>
        <w:tabs>
          <w:tab w:val="left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Керуючий</w:t>
      </w:r>
      <w:r w:rsidR="00B51715" w:rsidRPr="00DB2C70">
        <w:rPr>
          <w:b/>
          <w:sz w:val="26"/>
          <w:szCs w:val="26"/>
        </w:rPr>
        <w:t xml:space="preserve"> справами              </w:t>
      </w:r>
      <w:r w:rsidR="00B51715">
        <w:rPr>
          <w:b/>
          <w:sz w:val="26"/>
          <w:szCs w:val="26"/>
        </w:rPr>
        <w:t>____________________</w:t>
      </w:r>
      <w:r w:rsidR="00B51715" w:rsidRPr="00DB2C70">
        <w:rPr>
          <w:b/>
          <w:sz w:val="26"/>
          <w:szCs w:val="26"/>
        </w:rPr>
        <w:t xml:space="preserve">  </w:t>
      </w:r>
      <w:r w:rsidR="00B5171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Дмитро ГАПЧЕНКО</w:t>
      </w:r>
    </w:p>
    <w:p w:rsidR="00B51715" w:rsidRPr="005D40D5" w:rsidRDefault="003113AD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846585">
        <w:rPr>
          <w:u w:val="single"/>
        </w:rPr>
        <w:t>9</w:t>
      </w:r>
      <w:r w:rsidR="00B51715">
        <w:rPr>
          <w:u w:val="single"/>
        </w:rPr>
        <w:t>.03</w:t>
      </w:r>
      <w:r w:rsidR="00B51715" w:rsidRPr="005D40D5">
        <w:rPr>
          <w:u w:val="single"/>
        </w:rPr>
        <w:t>.202</w:t>
      </w:r>
      <w:r w:rsidR="00B51715">
        <w:rPr>
          <w:u w:val="single"/>
        </w:rPr>
        <w:t>4</w:t>
      </w:r>
      <w:r w:rsidR="00B51715" w:rsidRPr="005D40D5">
        <w:rPr>
          <w:u w:val="single"/>
        </w:rPr>
        <w:t xml:space="preserve"> р.</w:t>
      </w:r>
    </w:p>
    <w:p w:rsidR="00B51715" w:rsidRPr="007C7F0C" w:rsidRDefault="00B51715" w:rsidP="00B5171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51715" w:rsidRPr="005D40D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113AD">
        <w:rPr>
          <w:u w:val="single"/>
        </w:rPr>
        <w:t>2</w:t>
      </w:r>
      <w:r w:rsidR="00846585">
        <w:rPr>
          <w:u w:val="single"/>
        </w:rPr>
        <w:t>9</w:t>
      </w:r>
      <w:r>
        <w:rPr>
          <w:u w:val="single"/>
        </w:rPr>
        <w:t>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51715" w:rsidRDefault="00B51715" w:rsidP="00B51715">
      <w:pPr>
        <w:rPr>
          <w:sz w:val="16"/>
          <w:szCs w:val="16"/>
        </w:rPr>
      </w:pP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B51715" w:rsidRPr="00AF2328" w:rsidRDefault="003113AD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</w:t>
      </w:r>
      <w:r w:rsidR="00846585">
        <w:rPr>
          <w:u w:val="single"/>
        </w:rPr>
        <w:t>9</w:t>
      </w:r>
      <w:r w:rsidR="00B51715">
        <w:rPr>
          <w:u w:val="single"/>
        </w:rPr>
        <w:t>.03.2024</w:t>
      </w:r>
      <w:r w:rsidR="00B51715" w:rsidRPr="00AF2328">
        <w:rPr>
          <w:u w:val="single"/>
        </w:rPr>
        <w:t xml:space="preserve"> р.</w:t>
      </w: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B51715" w:rsidRDefault="00B517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sectPr w:rsidR="00237AB1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A72E28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2D67"/>
    <w:rsid w:val="000870E3"/>
    <w:rsid w:val="000915B2"/>
    <w:rsid w:val="000D683A"/>
    <w:rsid w:val="000F381E"/>
    <w:rsid w:val="00102B3F"/>
    <w:rsid w:val="00113972"/>
    <w:rsid w:val="00113F62"/>
    <w:rsid w:val="00122D3E"/>
    <w:rsid w:val="00136263"/>
    <w:rsid w:val="001571D9"/>
    <w:rsid w:val="0016493E"/>
    <w:rsid w:val="001723B4"/>
    <w:rsid w:val="00191286"/>
    <w:rsid w:val="0019382B"/>
    <w:rsid w:val="001D2522"/>
    <w:rsid w:val="002065FB"/>
    <w:rsid w:val="00210753"/>
    <w:rsid w:val="00215F62"/>
    <w:rsid w:val="00221DDE"/>
    <w:rsid w:val="00237AB1"/>
    <w:rsid w:val="00253B85"/>
    <w:rsid w:val="00253BBE"/>
    <w:rsid w:val="002542E0"/>
    <w:rsid w:val="00255606"/>
    <w:rsid w:val="00270F35"/>
    <w:rsid w:val="002963F4"/>
    <w:rsid w:val="0029671B"/>
    <w:rsid w:val="002A68A8"/>
    <w:rsid w:val="002C2770"/>
    <w:rsid w:val="002F5E10"/>
    <w:rsid w:val="00300B9C"/>
    <w:rsid w:val="00301D0E"/>
    <w:rsid w:val="00302128"/>
    <w:rsid w:val="003073C1"/>
    <w:rsid w:val="003113AD"/>
    <w:rsid w:val="00336669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62FCB"/>
    <w:rsid w:val="0048348E"/>
    <w:rsid w:val="004946D4"/>
    <w:rsid w:val="004A0474"/>
    <w:rsid w:val="004A59E5"/>
    <w:rsid w:val="004B7295"/>
    <w:rsid w:val="004C2044"/>
    <w:rsid w:val="004C5A59"/>
    <w:rsid w:val="004D51F5"/>
    <w:rsid w:val="004E360C"/>
    <w:rsid w:val="005000A5"/>
    <w:rsid w:val="005066E2"/>
    <w:rsid w:val="00515234"/>
    <w:rsid w:val="00556B42"/>
    <w:rsid w:val="00564B81"/>
    <w:rsid w:val="00566400"/>
    <w:rsid w:val="00582823"/>
    <w:rsid w:val="00597151"/>
    <w:rsid w:val="005C0DD2"/>
    <w:rsid w:val="005D40D5"/>
    <w:rsid w:val="006034C9"/>
    <w:rsid w:val="00642168"/>
    <w:rsid w:val="00642D95"/>
    <w:rsid w:val="006773E4"/>
    <w:rsid w:val="00682560"/>
    <w:rsid w:val="0069719F"/>
    <w:rsid w:val="006C7C63"/>
    <w:rsid w:val="006D025B"/>
    <w:rsid w:val="007113FC"/>
    <w:rsid w:val="0072155C"/>
    <w:rsid w:val="00757ACA"/>
    <w:rsid w:val="00763F99"/>
    <w:rsid w:val="00775961"/>
    <w:rsid w:val="00776817"/>
    <w:rsid w:val="007C6C70"/>
    <w:rsid w:val="007C7F0C"/>
    <w:rsid w:val="007E0D25"/>
    <w:rsid w:val="007F6994"/>
    <w:rsid w:val="00811247"/>
    <w:rsid w:val="00823C99"/>
    <w:rsid w:val="008268DE"/>
    <w:rsid w:val="00830842"/>
    <w:rsid w:val="00846585"/>
    <w:rsid w:val="008720BA"/>
    <w:rsid w:val="00875BCA"/>
    <w:rsid w:val="00884C56"/>
    <w:rsid w:val="008866ED"/>
    <w:rsid w:val="0089668F"/>
    <w:rsid w:val="008E19F1"/>
    <w:rsid w:val="008E4AFD"/>
    <w:rsid w:val="008F7D79"/>
    <w:rsid w:val="00934E5B"/>
    <w:rsid w:val="009406BB"/>
    <w:rsid w:val="00952761"/>
    <w:rsid w:val="009648D7"/>
    <w:rsid w:val="009748B2"/>
    <w:rsid w:val="00974A1D"/>
    <w:rsid w:val="00975753"/>
    <w:rsid w:val="00982AC3"/>
    <w:rsid w:val="00984F29"/>
    <w:rsid w:val="00997B4D"/>
    <w:rsid w:val="009B58E2"/>
    <w:rsid w:val="009E3D0C"/>
    <w:rsid w:val="00A41E96"/>
    <w:rsid w:val="00A54EBD"/>
    <w:rsid w:val="00A82AD0"/>
    <w:rsid w:val="00A953D5"/>
    <w:rsid w:val="00A9634D"/>
    <w:rsid w:val="00AB373A"/>
    <w:rsid w:val="00AB46EF"/>
    <w:rsid w:val="00AB481B"/>
    <w:rsid w:val="00AD516E"/>
    <w:rsid w:val="00B00396"/>
    <w:rsid w:val="00B13505"/>
    <w:rsid w:val="00B14088"/>
    <w:rsid w:val="00B43063"/>
    <w:rsid w:val="00B435FE"/>
    <w:rsid w:val="00B51715"/>
    <w:rsid w:val="00B87FE8"/>
    <w:rsid w:val="00B967F3"/>
    <w:rsid w:val="00BB1C56"/>
    <w:rsid w:val="00BE0E3F"/>
    <w:rsid w:val="00C07432"/>
    <w:rsid w:val="00C16F8F"/>
    <w:rsid w:val="00C23A08"/>
    <w:rsid w:val="00C271CE"/>
    <w:rsid w:val="00C47E33"/>
    <w:rsid w:val="00C63284"/>
    <w:rsid w:val="00C63DC2"/>
    <w:rsid w:val="00C656CD"/>
    <w:rsid w:val="00C80037"/>
    <w:rsid w:val="00CC4A64"/>
    <w:rsid w:val="00CF5B46"/>
    <w:rsid w:val="00D24856"/>
    <w:rsid w:val="00D34F93"/>
    <w:rsid w:val="00D360D1"/>
    <w:rsid w:val="00D440D1"/>
    <w:rsid w:val="00D825F7"/>
    <w:rsid w:val="00D93E6E"/>
    <w:rsid w:val="00DC4953"/>
    <w:rsid w:val="00DD4AA9"/>
    <w:rsid w:val="00DE5903"/>
    <w:rsid w:val="00E01041"/>
    <w:rsid w:val="00E11985"/>
    <w:rsid w:val="00E267B8"/>
    <w:rsid w:val="00E407D1"/>
    <w:rsid w:val="00E518FF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1763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14929</Words>
  <Characters>8510</Characters>
  <Application>Microsoft Office Word</Application>
  <DocSecurity>0</DocSecurity>
  <Lines>70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13</cp:revision>
  <cp:lastPrinted>2024-04-13T07:48:00Z</cp:lastPrinted>
  <dcterms:created xsi:type="dcterms:W3CDTF">2024-04-13T08:11:00Z</dcterms:created>
  <dcterms:modified xsi:type="dcterms:W3CDTF">2024-04-13T08:21:00Z</dcterms:modified>
</cp:coreProperties>
</file>