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77810138" r:id="rId7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D3903">
        <w:tc>
          <w:tcPr>
            <w:tcW w:w="9628" w:type="dxa"/>
          </w:tcPr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D3903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D02D68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05</w:t>
      </w:r>
      <w:r w:rsidR="003D171F" w:rsidRPr="0094110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04</w:t>
      </w:r>
      <w:r w:rsidR="0094110E">
        <w:rPr>
          <w:b/>
          <w:sz w:val="28"/>
          <w:szCs w:val="28"/>
        </w:rPr>
        <w:t>.2024</w:t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2452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DF2776" w:rsidRDefault="00DF2776" w:rsidP="006C67B8">
      <w:pPr>
        <w:pStyle w:val="af3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Про </w:t>
      </w:r>
      <w:r w:rsidRPr="006D3086">
        <w:rPr>
          <w:b/>
          <w:sz w:val="28"/>
          <w:szCs w:val="28"/>
          <w:shd w:val="clear" w:color="auto" w:fill="FFFFFF"/>
        </w:rPr>
        <w:t xml:space="preserve">встановлення норм витрат </w:t>
      </w:r>
    </w:p>
    <w:p w:rsidR="00DF2776" w:rsidRDefault="00DF2776" w:rsidP="006C67B8">
      <w:pPr>
        <w:pStyle w:val="af3"/>
        <w:rPr>
          <w:b/>
          <w:sz w:val="28"/>
          <w:szCs w:val="28"/>
          <w:shd w:val="clear" w:color="auto" w:fill="FFFFFF"/>
        </w:rPr>
      </w:pPr>
      <w:r w:rsidRPr="006D3086">
        <w:rPr>
          <w:b/>
          <w:sz w:val="28"/>
          <w:szCs w:val="28"/>
          <w:shd w:val="clear" w:color="auto" w:fill="FFFFFF"/>
        </w:rPr>
        <w:t>та ви</w:t>
      </w:r>
      <w:r>
        <w:rPr>
          <w:b/>
          <w:sz w:val="28"/>
          <w:szCs w:val="28"/>
          <w:shd w:val="clear" w:color="auto" w:fill="FFFFFF"/>
        </w:rPr>
        <w:t xml:space="preserve">користання води на полив </w:t>
      </w:r>
    </w:p>
    <w:p w:rsidR="00DE2075" w:rsidRDefault="00DF2776" w:rsidP="006C67B8">
      <w:pPr>
        <w:pStyle w:val="af3"/>
        <w:rPr>
          <w:b/>
          <w:sz w:val="28"/>
          <w:szCs w:val="28"/>
          <w:shd w:val="clear" w:color="auto" w:fill="FFFFFF"/>
        </w:rPr>
      </w:pPr>
      <w:r w:rsidRPr="006D3086">
        <w:rPr>
          <w:b/>
          <w:sz w:val="28"/>
          <w:szCs w:val="28"/>
          <w:shd w:val="clear" w:color="auto" w:fill="FFFFFF"/>
        </w:rPr>
        <w:t>присадибних ділянок</w:t>
      </w:r>
    </w:p>
    <w:p w:rsidR="00DF2776" w:rsidRPr="0094110E" w:rsidRDefault="00DF2776" w:rsidP="006C67B8">
      <w:pPr>
        <w:pStyle w:val="af3"/>
        <w:rPr>
          <w:sz w:val="28"/>
          <w:szCs w:val="28"/>
        </w:rPr>
      </w:pPr>
    </w:p>
    <w:p w:rsidR="001F02FD" w:rsidRPr="0094110E" w:rsidRDefault="0073557E" w:rsidP="003D171F">
      <w:pPr>
        <w:pStyle w:val="af3"/>
        <w:ind w:firstLine="567"/>
        <w:jc w:val="both"/>
        <w:rPr>
          <w:sz w:val="28"/>
          <w:szCs w:val="28"/>
        </w:rPr>
      </w:pPr>
      <w:r w:rsidRPr="0094110E">
        <w:rPr>
          <w:sz w:val="28"/>
          <w:szCs w:val="28"/>
        </w:rPr>
        <w:t xml:space="preserve">Розглянувши звернення </w:t>
      </w:r>
      <w:r w:rsidR="003D171F" w:rsidRPr="0094110E">
        <w:rPr>
          <w:sz w:val="28"/>
          <w:szCs w:val="28"/>
        </w:rPr>
        <w:t>начальника КП «Бучасервіс»</w:t>
      </w:r>
      <w:r w:rsidR="004971FE" w:rsidRPr="0094110E">
        <w:rPr>
          <w:sz w:val="28"/>
          <w:szCs w:val="28"/>
        </w:rPr>
        <w:t xml:space="preserve"> від </w:t>
      </w:r>
      <w:r w:rsidR="00F61327">
        <w:rPr>
          <w:sz w:val="28"/>
          <w:szCs w:val="28"/>
        </w:rPr>
        <w:t>29</w:t>
      </w:r>
      <w:r w:rsidR="0094110E">
        <w:rPr>
          <w:sz w:val="28"/>
          <w:szCs w:val="28"/>
        </w:rPr>
        <w:t>.0</w:t>
      </w:r>
      <w:r w:rsidR="00D02D68">
        <w:rPr>
          <w:sz w:val="28"/>
          <w:szCs w:val="28"/>
        </w:rPr>
        <w:t>3</w:t>
      </w:r>
      <w:r w:rsidR="0094110E">
        <w:rPr>
          <w:sz w:val="28"/>
          <w:szCs w:val="28"/>
        </w:rPr>
        <w:t>.2024</w:t>
      </w:r>
      <w:r w:rsidR="004310E7" w:rsidRPr="0094110E">
        <w:rPr>
          <w:sz w:val="28"/>
          <w:szCs w:val="28"/>
        </w:rPr>
        <w:t xml:space="preserve"> р.</w:t>
      </w:r>
      <w:r w:rsidR="004971FE" w:rsidRPr="0094110E">
        <w:rPr>
          <w:sz w:val="28"/>
          <w:szCs w:val="28"/>
        </w:rPr>
        <w:t xml:space="preserve"> </w:t>
      </w:r>
      <w:r w:rsidR="004E4589">
        <w:rPr>
          <w:sz w:val="28"/>
          <w:szCs w:val="28"/>
        </w:rPr>
        <w:t xml:space="preserve">          </w:t>
      </w:r>
      <w:r w:rsidR="003D171F" w:rsidRPr="0094110E">
        <w:rPr>
          <w:sz w:val="28"/>
          <w:szCs w:val="28"/>
        </w:rPr>
        <w:t>№ 12.1-08/2/</w:t>
      </w:r>
      <w:r w:rsidR="0094110E">
        <w:rPr>
          <w:sz w:val="28"/>
          <w:szCs w:val="28"/>
        </w:rPr>
        <w:t>2</w:t>
      </w:r>
      <w:r w:rsidR="00F61327">
        <w:rPr>
          <w:sz w:val="28"/>
          <w:szCs w:val="28"/>
        </w:rPr>
        <w:t>541</w:t>
      </w:r>
      <w:r w:rsidR="008024DF">
        <w:rPr>
          <w:sz w:val="28"/>
          <w:szCs w:val="28"/>
        </w:rPr>
        <w:t xml:space="preserve"> </w:t>
      </w:r>
      <w:r w:rsidR="003D171F" w:rsidRPr="0094110E">
        <w:rPr>
          <w:sz w:val="28"/>
          <w:szCs w:val="28"/>
        </w:rPr>
        <w:t>щ</w:t>
      </w:r>
      <w:r w:rsidR="004971FE" w:rsidRPr="0094110E">
        <w:rPr>
          <w:sz w:val="28"/>
          <w:szCs w:val="28"/>
        </w:rPr>
        <w:t>одо</w:t>
      </w:r>
      <w:r w:rsidR="003D171F" w:rsidRPr="0094110E">
        <w:rPr>
          <w:sz w:val="28"/>
          <w:szCs w:val="28"/>
        </w:rPr>
        <w:t xml:space="preserve"> </w:t>
      </w:r>
      <w:r w:rsidR="00DF2776">
        <w:rPr>
          <w:sz w:val="28"/>
          <w:szCs w:val="28"/>
        </w:rPr>
        <w:t>порядку обліку використання питної води, що використовується на полив присадибних ділянок</w:t>
      </w:r>
      <w:r w:rsidR="00D90164">
        <w:rPr>
          <w:sz w:val="28"/>
          <w:szCs w:val="28"/>
        </w:rPr>
        <w:t xml:space="preserve">, відповідно до </w:t>
      </w:r>
      <w:r w:rsidR="00D90164" w:rsidRPr="00D90164">
        <w:rPr>
          <w:color w:val="1D1D1B"/>
          <w:sz w:val="28"/>
          <w:szCs w:val="28"/>
        </w:rPr>
        <w:t xml:space="preserve">статті 13 Закону України «Про питну воду та питне водопостачання», статей 7, 8 Закону України «Про житлово-комунальні послуги», розділів </w:t>
      </w:r>
      <w:r w:rsidR="00D90164" w:rsidRPr="00D90164">
        <w:rPr>
          <w:color w:val="1D1D1B"/>
          <w:sz w:val="28"/>
          <w:szCs w:val="28"/>
          <w:lang w:val="en-US"/>
        </w:rPr>
        <w:t>III</w:t>
      </w:r>
      <w:r w:rsidR="00D90164" w:rsidRPr="00D90164">
        <w:rPr>
          <w:color w:val="1D1D1B"/>
          <w:sz w:val="28"/>
          <w:szCs w:val="28"/>
        </w:rPr>
        <w:t>-</w:t>
      </w:r>
      <w:r w:rsidR="00D90164" w:rsidRPr="00D90164">
        <w:rPr>
          <w:color w:val="1D1D1B"/>
          <w:sz w:val="28"/>
          <w:szCs w:val="28"/>
          <w:lang w:val="en-US"/>
        </w:rPr>
        <w:t>V</w:t>
      </w:r>
      <w:r w:rsidR="00D90164" w:rsidRPr="00D90164">
        <w:rPr>
          <w:color w:val="1D1D1B"/>
          <w:sz w:val="28"/>
          <w:szCs w:val="28"/>
        </w:rPr>
        <w:t xml:space="preserve"> «Правил користування системами централізованого комунального водопостачання та водовідведення в населених пунктах України», затверджених наказом Міністерства з питань житлово-комунального господарства України від 27.06.2008 р. № 190,</w:t>
      </w:r>
      <w:r w:rsidR="00DF2776">
        <w:rPr>
          <w:sz w:val="28"/>
          <w:szCs w:val="28"/>
        </w:rPr>
        <w:t xml:space="preserve"> </w:t>
      </w:r>
      <w:r w:rsidR="00D90164" w:rsidRPr="00FB513E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94110E" w:rsidRDefault="001F02FD" w:rsidP="003D171F">
      <w:pPr>
        <w:pStyle w:val="af3"/>
        <w:ind w:firstLine="567"/>
        <w:jc w:val="both"/>
        <w:rPr>
          <w:sz w:val="28"/>
          <w:szCs w:val="28"/>
        </w:rPr>
      </w:pPr>
    </w:p>
    <w:p w:rsidR="00DE2075" w:rsidRPr="0094110E" w:rsidRDefault="00DE2075" w:rsidP="006C67B8">
      <w:pPr>
        <w:pStyle w:val="af3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DE2075" w:rsidRPr="0094110E" w:rsidRDefault="00DE2075" w:rsidP="006C67B8">
      <w:pPr>
        <w:pStyle w:val="af3"/>
        <w:rPr>
          <w:sz w:val="28"/>
          <w:szCs w:val="28"/>
        </w:rPr>
      </w:pP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</w:rPr>
        <w:t xml:space="preserve">Встановити, що розрахунковий період за полив присадибних </w:t>
      </w:r>
      <w:r w:rsidR="00673563" w:rsidRPr="00D90164">
        <w:rPr>
          <w:rFonts w:ascii="Times New Roman" w:hAnsi="Times New Roman" w:cs="Times New Roman"/>
          <w:sz w:val="28"/>
          <w:szCs w:val="28"/>
        </w:rPr>
        <w:t>ділянок починається</w:t>
      </w:r>
      <w:r w:rsidRPr="00D90164">
        <w:rPr>
          <w:rFonts w:ascii="Times New Roman" w:hAnsi="Times New Roman" w:cs="Times New Roman"/>
          <w:sz w:val="28"/>
          <w:szCs w:val="28"/>
        </w:rPr>
        <w:t xml:space="preserve"> з 15 квітня і </w:t>
      </w:r>
      <w:r w:rsidR="00673563" w:rsidRPr="00D90164">
        <w:rPr>
          <w:rFonts w:ascii="Times New Roman" w:hAnsi="Times New Roman" w:cs="Times New Roman"/>
          <w:sz w:val="28"/>
          <w:szCs w:val="28"/>
        </w:rPr>
        <w:t>закінчується 15</w:t>
      </w:r>
      <w:r w:rsidRPr="00D90164">
        <w:rPr>
          <w:rFonts w:ascii="Times New Roman" w:hAnsi="Times New Roman" w:cs="Times New Roman"/>
          <w:sz w:val="28"/>
          <w:szCs w:val="28"/>
        </w:rPr>
        <w:t xml:space="preserve"> вересня поточного року.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t>Встановити площу поливної території у розмірі 4 сотки (400 м2) для кожного абонента приватного сектору, які не мають приладів обліку води,  у разі не надання абонентом надавачу послуг з централізованого водопостачання технічної документації на земельну ділянку (технічного паспорта) та/або у разі відсутності акту обстеження земельної ділянки для визначення площі поливу.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тарифи для поливу дворових і прибудинкових територій та </w:t>
      </w:r>
      <w:r w:rsidR="00D02D68">
        <w:rPr>
          <w:rFonts w:ascii="Times New Roman" w:hAnsi="Times New Roman" w:cs="Times New Roman"/>
          <w:sz w:val="28"/>
          <w:szCs w:val="28"/>
          <w:lang w:val="uk-UA"/>
        </w:rPr>
        <w:t>зелених насаджень для абонентів</w:t>
      </w:r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 в житлових будинках яких відсутні вузли комерційного обліку води, відповідно розрахунку вартості поливу присадибної ділянки</w:t>
      </w:r>
      <w:r w:rsidR="00D02D68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 1.</w:t>
      </w:r>
      <w:r w:rsidRPr="00D9016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D90164" w:rsidRPr="00D02D68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t>Встановити, що у</w:t>
      </w:r>
      <w:r w:rsidRPr="00D9016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разі відсутності можливості або небажання обробляти присадибну ділянку, зазначену в технічному плані домоволодіння (сад, город), абонент до початку поливного сезону звертається до абонентського відділу </w:t>
      </w:r>
      <w:r w:rsidR="00F613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Pr="00D9016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КП «Бучасервіс» з відповідною письмовою заявою. На протязі поливного сезону представник КП «Бучасервіс» має здійснювати періодичні обстеження з оформленням відповідних двосторонніх актів та проводить розрахунки без урахування об’ємів водоспоживання на полив.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Рекомендувати використовувати воду з центрального водопроводу для поливу з 23-00 год. до 6-00 год. без використання шлангів (не перевищуючи норми витрат води), в іншому випадку уникати додаткового навантаж</w:t>
      </w:r>
      <w:r w:rsidR="00567A76">
        <w:rPr>
          <w:rFonts w:ascii="Times New Roman" w:hAnsi="Times New Roman" w:cs="Times New Roman"/>
          <w:sz w:val="28"/>
          <w:szCs w:val="28"/>
          <w:lang w:val="uk-UA"/>
        </w:rPr>
        <w:t xml:space="preserve">ення на </w:t>
      </w:r>
      <w:r w:rsidR="00D02D68">
        <w:rPr>
          <w:rFonts w:ascii="Times New Roman" w:hAnsi="Times New Roman" w:cs="Times New Roman"/>
          <w:sz w:val="28"/>
          <w:szCs w:val="28"/>
          <w:lang w:val="uk-UA"/>
        </w:rPr>
        <w:t xml:space="preserve">мережу </w:t>
      </w:r>
      <w:r w:rsidR="00567A7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D02D68">
        <w:rPr>
          <w:rFonts w:ascii="Times New Roman" w:hAnsi="Times New Roman" w:cs="Times New Roman"/>
          <w:sz w:val="28"/>
          <w:szCs w:val="28"/>
          <w:lang w:val="uk-UA"/>
        </w:rPr>
        <w:t>періоди максимального водовідбору</w:t>
      </w:r>
      <w:r w:rsidR="00567A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t>Заборонити улаштування тимчасових водопровідних мереж для полив</w:t>
      </w:r>
      <w:r w:rsidR="00567A7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 присадибних ділянок без встановлення приладу обліку води.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Заборонити проводити полив присадибних ділянок за допомогою тимчасових трубопроводів або шлангів без встановлення приладів обліку води. Витрати води на полив розраховувати згідно розділу </w:t>
      </w:r>
      <w:r w:rsidRPr="00D9016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 «Правил користування системами централізованого комунального водопостачання та водовідведення в населених пунктах України», затверджених наказом Міністерства з питань житлово-комунального господарства України від 27.06.2008р. № 190. Нарахування за використаний обсяг води на полив присадибних ділянок за допомогою шлангу та без встановлення приладу обліку води визначається за пропускною спроможністю труби вводу при швидкості руху води в ній 0,7 метри за секунду та дією її повним перерізом протягом 24 годин за добу</w:t>
      </w:r>
      <w:r w:rsidR="00D02D68">
        <w:rPr>
          <w:rFonts w:ascii="Times New Roman" w:hAnsi="Times New Roman" w:cs="Times New Roman"/>
          <w:sz w:val="28"/>
          <w:szCs w:val="28"/>
          <w:lang w:val="uk-UA"/>
        </w:rPr>
        <w:t>. Розрахунковий період при без</w:t>
      </w:r>
      <w:r w:rsidR="00D02D68"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 обліковому</w:t>
      </w:r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 водокористуванні встановлюється з дня початку такого користування. Якщо термін початку без облікового водокористування виявити неможливо, розрахунковий період становить один місяць.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Д. М. Чейчук</w:t>
      </w:r>
      <w:r w:rsidRPr="00D901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90164">
        <w:rPr>
          <w:rFonts w:ascii="Times New Roman" w:hAnsi="Times New Roman" w:cs="Times New Roman"/>
          <w:sz w:val="28"/>
          <w:szCs w:val="28"/>
        </w:rPr>
        <w:t>.</w:t>
      </w:r>
    </w:p>
    <w:p w:rsidR="00D90164" w:rsidRPr="00250863" w:rsidRDefault="00D90164" w:rsidP="00D90164">
      <w:pPr>
        <w:tabs>
          <w:tab w:val="left" w:pos="993"/>
        </w:tabs>
        <w:ind w:firstLine="567"/>
        <w:jc w:val="both"/>
      </w:pPr>
    </w:p>
    <w:p w:rsidR="001A20F2" w:rsidRPr="0094110E" w:rsidRDefault="001A20F2" w:rsidP="00D90164">
      <w:pPr>
        <w:pStyle w:val="af3"/>
        <w:ind w:left="284"/>
        <w:jc w:val="both"/>
        <w:rPr>
          <w:sz w:val="28"/>
          <w:szCs w:val="28"/>
        </w:rPr>
      </w:pPr>
    </w:p>
    <w:p w:rsidR="001A20F2" w:rsidRPr="0094110E" w:rsidRDefault="001A20F2" w:rsidP="00D02D68">
      <w:pPr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1A20F2" w:rsidRPr="0094110E" w:rsidRDefault="001A20F2" w:rsidP="001A20F2">
      <w:pPr>
        <w:rPr>
          <w:b/>
          <w:bCs/>
          <w:sz w:val="28"/>
          <w:szCs w:val="28"/>
        </w:rPr>
      </w:pPr>
    </w:p>
    <w:p w:rsidR="005F569B" w:rsidRPr="0094110E" w:rsidRDefault="005F569B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02D68" w:rsidRDefault="00D02D68" w:rsidP="001A20F2">
      <w:pPr>
        <w:pStyle w:val="a9"/>
        <w:jc w:val="both"/>
        <w:rPr>
          <w:b/>
          <w:bCs/>
          <w:sz w:val="24"/>
          <w:szCs w:val="24"/>
        </w:rPr>
      </w:pPr>
    </w:p>
    <w:p w:rsidR="00D02D68" w:rsidRDefault="00D02D68" w:rsidP="001A20F2">
      <w:pPr>
        <w:pStyle w:val="a9"/>
        <w:jc w:val="both"/>
        <w:rPr>
          <w:b/>
          <w:bCs/>
          <w:sz w:val="24"/>
          <w:szCs w:val="24"/>
        </w:rPr>
      </w:pPr>
    </w:p>
    <w:p w:rsidR="00D02D68" w:rsidRDefault="00D02D68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Pr="006C67B8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Pr="006C67B8" w:rsidRDefault="00D06F04" w:rsidP="001A20F2">
      <w:pPr>
        <w:pStyle w:val="a9"/>
        <w:jc w:val="both"/>
        <w:rPr>
          <w:b/>
          <w:bCs/>
          <w:sz w:val="24"/>
          <w:szCs w:val="24"/>
        </w:rPr>
      </w:pPr>
    </w:p>
    <w:p w:rsidR="00FF6CB6" w:rsidRPr="0094110E" w:rsidRDefault="00FF6CB6" w:rsidP="00FF6CB6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  <w:bookmarkStart w:id="0" w:name="_Hlk151031298"/>
    </w:p>
    <w:tbl>
      <w:tblPr>
        <w:tblStyle w:val="af2"/>
        <w:tblW w:w="105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3642"/>
      </w:tblGrid>
      <w:tr w:rsidR="00E35669" w:rsidRPr="00FB513E" w:rsidTr="00E35669">
        <w:trPr>
          <w:trHeight w:val="1860"/>
          <w:jc w:val="center"/>
        </w:trPr>
        <w:tc>
          <w:tcPr>
            <w:tcW w:w="3828" w:type="dxa"/>
          </w:tcPr>
          <w:bookmarkEnd w:id="0"/>
          <w:p w:rsidR="00E35669" w:rsidRPr="000829D1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Заступник міського го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113" w:type="dxa"/>
            <w:vAlign w:val="center"/>
          </w:tcPr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D02D68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05.04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.24 р.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E35669" w:rsidRPr="00FB513E" w:rsidRDefault="00D90164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ЧЕЙЧУК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E35669" w:rsidRPr="00FB513E" w:rsidTr="00E35669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BE7993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виконавчого </w:t>
            </w:r>
            <w:r w:rsidR="00E35669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комітету</w:t>
            </w: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D02D68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05.04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.24 р.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D02D68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05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04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.24 р.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E35669" w:rsidRPr="00FB513E" w:rsidRDefault="00BE7993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E35669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В.о. начальника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D02D68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05.04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.24 р.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Олена ГОНЧАРЕНКО</w:t>
            </w:r>
          </w:p>
        </w:tc>
      </w:tr>
    </w:tbl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6C67B8" w:rsidSect="00094F66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07AB3"/>
    <w:multiLevelType w:val="hybridMultilevel"/>
    <w:tmpl w:val="40183FBC"/>
    <w:lvl w:ilvl="0" w:tplc="777E851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67A76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73563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24DF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1ABA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F15BB"/>
    <w:rsid w:val="00CF7BF6"/>
    <w:rsid w:val="00D02D68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0164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2776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61327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C12A9D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customStyle="1" w:styleId="af4">
    <w:name w:val="Знак Знак"/>
    <w:basedOn w:val="a"/>
    <w:rsid w:val="00D901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82797-80BB-4207-B023-1E301665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505</Words>
  <Characters>3692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2024-05-15T13:00:00Z</cp:lastPrinted>
  <dcterms:created xsi:type="dcterms:W3CDTF">2024-03-25T13:26:00Z</dcterms:created>
  <dcterms:modified xsi:type="dcterms:W3CDTF">2024-05-21T12:22:00Z</dcterms:modified>
</cp:coreProperties>
</file>