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50B" w:rsidRDefault="0058550B" w:rsidP="00344CDB">
      <w:pPr>
        <w:tabs>
          <w:tab w:val="left" w:pos="0"/>
        </w:tabs>
        <w:ind w:left="3540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3E6A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543E6A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07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58550B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3E6A">
              <w:rPr>
                <w:rFonts w:eastAsia="Calibri"/>
                <w:bCs/>
                <w:sz w:val="28"/>
                <w:szCs w:val="28"/>
                <w:lang w:eastAsia="en-US"/>
              </w:rPr>
              <w:t>4176/1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53488" w:rsidRPr="00F53488" w:rsidRDefault="00F53488" w:rsidP="00F53488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F53488">
        <w:rPr>
          <w:color w:val="000000"/>
          <w:sz w:val="28"/>
          <w:szCs w:val="28"/>
          <w:lang w:eastAsia="uk-UA"/>
        </w:rPr>
        <w:t> </w:t>
      </w:r>
    </w:p>
    <w:p w:rsidR="00F53488" w:rsidRDefault="00F53488" w:rsidP="00F53488">
      <w:pPr>
        <w:shd w:val="clear" w:color="auto" w:fill="FFFFFF"/>
        <w:ind w:right="5100"/>
        <w:rPr>
          <w:b/>
          <w:bCs/>
          <w:color w:val="000000"/>
          <w:sz w:val="28"/>
          <w:szCs w:val="28"/>
          <w:lang w:eastAsia="uk-UA"/>
        </w:rPr>
      </w:pPr>
      <w:r w:rsidRPr="00F53488">
        <w:rPr>
          <w:b/>
          <w:bCs/>
          <w:color w:val="000000"/>
          <w:sz w:val="28"/>
          <w:szCs w:val="28"/>
          <w:lang w:eastAsia="uk-UA"/>
        </w:rPr>
        <w:t xml:space="preserve">Про </w:t>
      </w:r>
      <w:r w:rsidR="00590237">
        <w:rPr>
          <w:b/>
          <w:bCs/>
          <w:color w:val="000000"/>
          <w:sz w:val="28"/>
          <w:szCs w:val="28"/>
          <w:lang w:eastAsia="uk-UA"/>
        </w:rPr>
        <w:t xml:space="preserve">затвердження норм витрати паливно мастильних матеріалів </w:t>
      </w:r>
    </w:p>
    <w:p w:rsidR="00590237" w:rsidRPr="00F53488" w:rsidRDefault="00590237" w:rsidP="00590237">
      <w:pPr>
        <w:shd w:val="clear" w:color="auto" w:fill="FFFFFF"/>
        <w:ind w:right="4962"/>
        <w:rPr>
          <w:b/>
          <w:bCs/>
          <w:color w:val="000000"/>
          <w:sz w:val="18"/>
          <w:szCs w:val="1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на транспортних засобах та генераторах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КП«Бучатранссервіс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>»</w:t>
      </w:r>
    </w:p>
    <w:p w:rsidR="00F53488" w:rsidRPr="00F53488" w:rsidRDefault="00F53488" w:rsidP="00F53488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p w:rsidR="00590237" w:rsidRPr="00E465E5" w:rsidRDefault="00590237" w:rsidP="00590237">
      <w:pPr>
        <w:ind w:firstLine="567"/>
        <w:jc w:val="both"/>
        <w:rPr>
          <w:rFonts w:eastAsiaTheme="minorEastAsia"/>
          <w:sz w:val="28"/>
          <w:szCs w:val="28"/>
          <w:lang w:eastAsia="uk-UA"/>
        </w:rPr>
      </w:pPr>
      <w:r w:rsidRPr="00E465E5">
        <w:rPr>
          <w:rFonts w:eastAsiaTheme="minorEastAsia"/>
          <w:sz w:val="28"/>
          <w:szCs w:val="28"/>
          <w:lang w:eastAsia="uk-UA"/>
        </w:rPr>
        <w:t>З метою планування потреб в паливних матеріалах, контролю за їх раціональним використанням, а також для ведення їх звітності, обліку та списання, розглянувши звернення Комунального підприємства «</w:t>
      </w:r>
      <w:proofErr w:type="spellStart"/>
      <w:r>
        <w:rPr>
          <w:rFonts w:eastAsiaTheme="minorEastAsia"/>
          <w:sz w:val="28"/>
          <w:szCs w:val="28"/>
          <w:lang w:eastAsia="uk-UA"/>
        </w:rPr>
        <w:t>Бучатранссервіс</w:t>
      </w:r>
      <w:proofErr w:type="spellEnd"/>
      <w:r w:rsidRPr="00E465E5">
        <w:rPr>
          <w:rFonts w:eastAsiaTheme="minorEastAsia"/>
          <w:sz w:val="28"/>
          <w:szCs w:val="28"/>
          <w:lang w:eastAsia="uk-UA"/>
        </w:rPr>
        <w:t xml:space="preserve">» щодо встановлення норм витрат палива для </w:t>
      </w:r>
      <w:r>
        <w:rPr>
          <w:rFonts w:eastAsiaTheme="minorEastAsia"/>
          <w:sz w:val="28"/>
          <w:szCs w:val="28"/>
          <w:lang w:eastAsia="uk-UA"/>
        </w:rPr>
        <w:t>транспортних засобів та генераторів</w:t>
      </w:r>
      <w:r w:rsidRPr="00E465E5">
        <w:rPr>
          <w:rFonts w:eastAsiaTheme="minorEastAsia"/>
          <w:sz w:val="28"/>
          <w:szCs w:val="28"/>
          <w:lang w:eastAsia="uk-UA"/>
        </w:rPr>
        <w:t xml:space="preserve">, враховуючи акти від </w:t>
      </w:r>
      <w:r>
        <w:rPr>
          <w:rFonts w:eastAsiaTheme="minorEastAsia"/>
          <w:sz w:val="28"/>
          <w:szCs w:val="28"/>
          <w:lang w:eastAsia="uk-UA"/>
        </w:rPr>
        <w:t>10</w:t>
      </w:r>
      <w:r w:rsidRPr="00E465E5">
        <w:rPr>
          <w:rFonts w:eastAsiaTheme="minorEastAsia"/>
          <w:sz w:val="28"/>
          <w:szCs w:val="28"/>
          <w:lang w:eastAsia="uk-UA"/>
        </w:rPr>
        <w:t>.0</w:t>
      </w:r>
      <w:r>
        <w:rPr>
          <w:rFonts w:eastAsiaTheme="minorEastAsia"/>
          <w:sz w:val="28"/>
          <w:szCs w:val="28"/>
          <w:lang w:eastAsia="uk-UA"/>
        </w:rPr>
        <w:t>7</w:t>
      </w:r>
      <w:r w:rsidRPr="00E465E5">
        <w:rPr>
          <w:rFonts w:eastAsiaTheme="minorEastAsia"/>
          <w:sz w:val="28"/>
          <w:szCs w:val="28"/>
          <w:lang w:eastAsia="uk-UA"/>
        </w:rPr>
        <w:t>.2024р. контрольного заміру норми витрат палива (дизпалива</w:t>
      </w:r>
      <w:r>
        <w:rPr>
          <w:rFonts w:eastAsiaTheme="minorEastAsia"/>
          <w:sz w:val="28"/>
          <w:szCs w:val="28"/>
          <w:lang w:eastAsia="uk-UA"/>
        </w:rPr>
        <w:t>, бензину</w:t>
      </w:r>
      <w:r w:rsidRPr="00E465E5">
        <w:rPr>
          <w:rFonts w:eastAsiaTheme="minorEastAsia"/>
          <w:sz w:val="28"/>
          <w:szCs w:val="28"/>
          <w:lang w:eastAsia="uk-UA"/>
        </w:rPr>
        <w:t>)</w:t>
      </w:r>
      <w:r>
        <w:rPr>
          <w:rFonts w:eastAsiaTheme="minorEastAsia"/>
          <w:sz w:val="28"/>
          <w:szCs w:val="28"/>
          <w:lang w:eastAsia="uk-UA"/>
        </w:rPr>
        <w:t xml:space="preserve"> та наказ директора К</w:t>
      </w:r>
      <w:r w:rsidR="00FC310C">
        <w:rPr>
          <w:rFonts w:eastAsiaTheme="minorEastAsia"/>
          <w:sz w:val="28"/>
          <w:szCs w:val="28"/>
          <w:lang w:eastAsia="uk-UA"/>
        </w:rPr>
        <w:t>омунального підприємства</w:t>
      </w:r>
      <w:r>
        <w:rPr>
          <w:rFonts w:eastAsiaTheme="minorEastAsia"/>
          <w:sz w:val="28"/>
          <w:szCs w:val="28"/>
          <w:lang w:eastAsia="uk-UA"/>
        </w:rPr>
        <w:t xml:space="preserve"> «</w:t>
      </w:r>
      <w:proofErr w:type="spellStart"/>
      <w:r>
        <w:rPr>
          <w:rFonts w:eastAsiaTheme="minorEastAsia"/>
          <w:sz w:val="28"/>
          <w:szCs w:val="28"/>
          <w:lang w:eastAsia="uk-UA"/>
        </w:rPr>
        <w:t>Бучатранссервіс</w:t>
      </w:r>
      <w:proofErr w:type="spellEnd"/>
      <w:r>
        <w:rPr>
          <w:rFonts w:eastAsiaTheme="minorEastAsia"/>
          <w:sz w:val="28"/>
          <w:szCs w:val="28"/>
          <w:lang w:eastAsia="uk-UA"/>
        </w:rPr>
        <w:t>» «Про встановлення норм витрат палива на транспортних засобах та генераторах К</w:t>
      </w:r>
      <w:r w:rsidR="00FC310C">
        <w:rPr>
          <w:rFonts w:eastAsiaTheme="minorEastAsia"/>
          <w:sz w:val="28"/>
          <w:szCs w:val="28"/>
          <w:lang w:eastAsia="uk-UA"/>
        </w:rPr>
        <w:t>омунального підприємства</w:t>
      </w:r>
      <w:r>
        <w:rPr>
          <w:rFonts w:eastAsiaTheme="minorEastAsia"/>
          <w:sz w:val="28"/>
          <w:szCs w:val="28"/>
          <w:lang w:eastAsia="uk-UA"/>
        </w:rPr>
        <w:t xml:space="preserve"> «</w:t>
      </w:r>
      <w:proofErr w:type="spellStart"/>
      <w:r>
        <w:rPr>
          <w:rFonts w:eastAsiaTheme="minorEastAsia"/>
          <w:sz w:val="28"/>
          <w:szCs w:val="28"/>
          <w:lang w:eastAsia="uk-UA"/>
        </w:rPr>
        <w:t>Бучатранссервіс</w:t>
      </w:r>
      <w:proofErr w:type="spellEnd"/>
      <w:r>
        <w:rPr>
          <w:rFonts w:eastAsiaTheme="minorEastAsia"/>
          <w:sz w:val="28"/>
          <w:szCs w:val="28"/>
          <w:lang w:eastAsia="uk-UA"/>
        </w:rPr>
        <w:t>» № 30\1\к\</w:t>
      </w:r>
      <w:proofErr w:type="spellStart"/>
      <w:r>
        <w:rPr>
          <w:rFonts w:eastAsiaTheme="minorEastAsia"/>
          <w:sz w:val="28"/>
          <w:szCs w:val="28"/>
          <w:lang w:eastAsia="uk-UA"/>
        </w:rPr>
        <w:t>тм</w:t>
      </w:r>
      <w:proofErr w:type="spellEnd"/>
      <w:r>
        <w:rPr>
          <w:rFonts w:eastAsiaTheme="minorEastAsia"/>
          <w:sz w:val="28"/>
          <w:szCs w:val="28"/>
          <w:lang w:eastAsia="uk-UA"/>
        </w:rPr>
        <w:t xml:space="preserve"> від 10.07.2024,</w:t>
      </w:r>
      <w:r w:rsidRPr="00E465E5">
        <w:rPr>
          <w:rFonts w:eastAsiaTheme="minorEastAsia"/>
          <w:sz w:val="28"/>
          <w:szCs w:val="28"/>
          <w:lang w:eastAsia="uk-UA"/>
        </w:rPr>
        <w:t xml:space="preserve"> керуючись ст. 40 Закону України «Про місцеве самоврядування в Україні», виконавчий комітет </w:t>
      </w:r>
      <w:r w:rsidR="00677174">
        <w:rPr>
          <w:rFonts w:eastAsiaTheme="minorEastAsia"/>
          <w:sz w:val="28"/>
          <w:szCs w:val="28"/>
          <w:lang w:eastAsia="uk-UA"/>
        </w:rPr>
        <w:t>Бучанської міської</w:t>
      </w:r>
      <w:r w:rsidRPr="00E465E5">
        <w:rPr>
          <w:rFonts w:eastAsiaTheme="minorEastAsia"/>
          <w:sz w:val="28"/>
          <w:szCs w:val="28"/>
          <w:lang w:eastAsia="uk-UA"/>
        </w:rPr>
        <w:t xml:space="preserve"> ради </w:t>
      </w:r>
    </w:p>
    <w:p w:rsidR="00590237" w:rsidRPr="00E465E5" w:rsidRDefault="00590237" w:rsidP="00590237">
      <w:pPr>
        <w:ind w:firstLine="567"/>
        <w:rPr>
          <w:rFonts w:eastAsiaTheme="minorEastAsia"/>
          <w:sz w:val="28"/>
          <w:szCs w:val="28"/>
          <w:lang w:eastAsia="uk-UA"/>
        </w:rPr>
      </w:pPr>
    </w:p>
    <w:p w:rsidR="00590237" w:rsidRPr="00E465E5" w:rsidRDefault="00590237" w:rsidP="00590237">
      <w:pPr>
        <w:ind w:firstLine="567"/>
        <w:jc w:val="center"/>
        <w:rPr>
          <w:rFonts w:eastAsiaTheme="minorEastAsia"/>
          <w:b/>
          <w:sz w:val="28"/>
          <w:szCs w:val="28"/>
          <w:lang w:eastAsia="uk-UA"/>
        </w:rPr>
      </w:pPr>
      <w:r w:rsidRPr="00E465E5">
        <w:rPr>
          <w:rFonts w:eastAsiaTheme="minorEastAsia"/>
          <w:b/>
          <w:sz w:val="28"/>
          <w:szCs w:val="28"/>
          <w:lang w:eastAsia="uk-UA"/>
        </w:rPr>
        <w:t>ВИРІШИВ:</w:t>
      </w:r>
    </w:p>
    <w:p w:rsidR="00590237" w:rsidRDefault="00590237" w:rsidP="00677174">
      <w:pPr>
        <w:spacing w:after="200"/>
        <w:ind w:firstLine="567"/>
        <w:jc w:val="both"/>
        <w:rPr>
          <w:rFonts w:eastAsiaTheme="minorEastAsia"/>
          <w:sz w:val="28"/>
          <w:szCs w:val="28"/>
          <w:lang w:eastAsia="uk-UA"/>
        </w:rPr>
      </w:pPr>
      <w:r>
        <w:rPr>
          <w:rFonts w:eastAsiaTheme="minorEastAsia"/>
          <w:sz w:val="28"/>
          <w:szCs w:val="28"/>
          <w:lang w:eastAsia="uk-UA"/>
        </w:rPr>
        <w:t>1.</w:t>
      </w:r>
      <w:r w:rsidRPr="00E465E5">
        <w:rPr>
          <w:rFonts w:eastAsiaTheme="minorEastAsia"/>
          <w:sz w:val="28"/>
          <w:szCs w:val="28"/>
          <w:lang w:eastAsia="uk-UA"/>
        </w:rPr>
        <w:t xml:space="preserve">Затвердити </w:t>
      </w:r>
      <w:r>
        <w:rPr>
          <w:rFonts w:eastAsiaTheme="minorEastAsia"/>
          <w:sz w:val="28"/>
          <w:szCs w:val="28"/>
          <w:lang w:eastAsia="uk-UA"/>
        </w:rPr>
        <w:t>норми витрати палива для транспортних засобів, які перебувають на балансі К</w:t>
      </w:r>
      <w:r w:rsidR="00677174">
        <w:rPr>
          <w:rFonts w:eastAsiaTheme="minorEastAsia"/>
          <w:sz w:val="28"/>
          <w:szCs w:val="28"/>
          <w:lang w:eastAsia="uk-UA"/>
        </w:rPr>
        <w:t xml:space="preserve">омунального підприємства </w:t>
      </w:r>
      <w:r>
        <w:rPr>
          <w:rFonts w:eastAsiaTheme="minorEastAsia"/>
          <w:sz w:val="28"/>
          <w:szCs w:val="28"/>
          <w:lang w:eastAsia="uk-UA"/>
        </w:rPr>
        <w:t>«</w:t>
      </w:r>
      <w:proofErr w:type="spellStart"/>
      <w:r>
        <w:rPr>
          <w:rFonts w:eastAsiaTheme="minorEastAsia"/>
          <w:sz w:val="28"/>
          <w:szCs w:val="28"/>
          <w:lang w:eastAsia="uk-UA"/>
        </w:rPr>
        <w:t>Бучатранссервіс</w:t>
      </w:r>
      <w:proofErr w:type="spellEnd"/>
      <w:r>
        <w:rPr>
          <w:rFonts w:eastAsiaTheme="minorEastAsia"/>
          <w:sz w:val="28"/>
          <w:szCs w:val="28"/>
          <w:lang w:eastAsia="uk-UA"/>
        </w:rPr>
        <w:t xml:space="preserve">» </w:t>
      </w:r>
      <w:r w:rsidR="00677174">
        <w:rPr>
          <w:rFonts w:eastAsiaTheme="minorEastAsia"/>
          <w:sz w:val="28"/>
          <w:szCs w:val="28"/>
          <w:lang w:eastAsia="uk-UA"/>
        </w:rPr>
        <w:t xml:space="preserve"> Бучанської міської ради </w:t>
      </w:r>
      <w:r>
        <w:rPr>
          <w:rFonts w:eastAsiaTheme="minorEastAsia"/>
          <w:sz w:val="28"/>
          <w:szCs w:val="28"/>
          <w:lang w:eastAsia="uk-UA"/>
        </w:rPr>
        <w:t>згідно з додатком 1;</w:t>
      </w:r>
    </w:p>
    <w:p w:rsidR="00590237" w:rsidRPr="00E465E5" w:rsidRDefault="00590237" w:rsidP="00677174">
      <w:pPr>
        <w:spacing w:after="200"/>
        <w:ind w:firstLine="567"/>
        <w:jc w:val="both"/>
        <w:rPr>
          <w:rFonts w:eastAsiaTheme="minorEastAsia"/>
          <w:sz w:val="28"/>
          <w:szCs w:val="28"/>
          <w:lang w:eastAsia="uk-UA"/>
        </w:rPr>
      </w:pPr>
      <w:r>
        <w:rPr>
          <w:rFonts w:eastAsiaTheme="minorEastAsia"/>
          <w:sz w:val="28"/>
          <w:szCs w:val="28"/>
          <w:lang w:eastAsia="uk-UA"/>
        </w:rPr>
        <w:t>2.</w:t>
      </w:r>
      <w:r w:rsidRPr="00E465E5">
        <w:rPr>
          <w:rFonts w:eastAsiaTheme="minorEastAsia"/>
          <w:sz w:val="28"/>
          <w:szCs w:val="28"/>
          <w:lang w:eastAsia="uk-UA"/>
        </w:rPr>
        <w:t xml:space="preserve">Затвердити </w:t>
      </w:r>
      <w:r>
        <w:rPr>
          <w:rFonts w:eastAsiaTheme="minorEastAsia"/>
          <w:sz w:val="28"/>
          <w:szCs w:val="28"/>
          <w:lang w:eastAsia="uk-UA"/>
        </w:rPr>
        <w:t>норми витрати палива для генераторів, які є у використанні К</w:t>
      </w:r>
      <w:r w:rsidR="00677174">
        <w:rPr>
          <w:rFonts w:eastAsiaTheme="minorEastAsia"/>
          <w:sz w:val="28"/>
          <w:szCs w:val="28"/>
          <w:lang w:eastAsia="uk-UA"/>
        </w:rPr>
        <w:t>омунального підприємства</w:t>
      </w:r>
      <w:r>
        <w:rPr>
          <w:rFonts w:eastAsiaTheme="minorEastAsia"/>
          <w:sz w:val="28"/>
          <w:szCs w:val="28"/>
          <w:lang w:eastAsia="uk-UA"/>
        </w:rPr>
        <w:t xml:space="preserve"> «</w:t>
      </w:r>
      <w:proofErr w:type="spellStart"/>
      <w:r>
        <w:rPr>
          <w:rFonts w:eastAsiaTheme="minorEastAsia"/>
          <w:sz w:val="28"/>
          <w:szCs w:val="28"/>
          <w:lang w:eastAsia="uk-UA"/>
        </w:rPr>
        <w:t>Бучатранссервіс</w:t>
      </w:r>
      <w:proofErr w:type="spellEnd"/>
      <w:r>
        <w:rPr>
          <w:rFonts w:eastAsiaTheme="minorEastAsia"/>
          <w:sz w:val="28"/>
          <w:szCs w:val="28"/>
          <w:lang w:eastAsia="uk-UA"/>
        </w:rPr>
        <w:t>»</w:t>
      </w:r>
      <w:r w:rsidR="00677174">
        <w:rPr>
          <w:rFonts w:eastAsiaTheme="minorEastAsia"/>
          <w:sz w:val="28"/>
          <w:szCs w:val="28"/>
          <w:lang w:eastAsia="uk-UA"/>
        </w:rPr>
        <w:t xml:space="preserve"> Бучанської міської ради </w:t>
      </w:r>
      <w:r>
        <w:rPr>
          <w:rFonts w:eastAsiaTheme="minorEastAsia"/>
          <w:sz w:val="28"/>
          <w:szCs w:val="28"/>
          <w:lang w:eastAsia="uk-UA"/>
        </w:rPr>
        <w:t xml:space="preserve"> згідно з додатком 2;</w:t>
      </w:r>
    </w:p>
    <w:p w:rsidR="00590237" w:rsidRPr="00E465E5" w:rsidRDefault="00590237" w:rsidP="00677174">
      <w:pPr>
        <w:spacing w:after="200"/>
        <w:ind w:firstLine="567"/>
        <w:jc w:val="both"/>
        <w:rPr>
          <w:rFonts w:eastAsiaTheme="minorEastAsia"/>
          <w:sz w:val="28"/>
          <w:szCs w:val="28"/>
          <w:lang w:eastAsia="uk-UA"/>
        </w:rPr>
      </w:pPr>
      <w:r>
        <w:rPr>
          <w:rFonts w:eastAsiaTheme="minorEastAsia"/>
          <w:sz w:val="28"/>
          <w:szCs w:val="28"/>
          <w:lang w:eastAsia="uk-UA"/>
        </w:rPr>
        <w:t>3.</w:t>
      </w:r>
      <w:r w:rsidRPr="00E465E5">
        <w:rPr>
          <w:rFonts w:eastAsiaTheme="minorEastAsia"/>
          <w:sz w:val="28"/>
          <w:szCs w:val="28"/>
          <w:lang w:eastAsia="uk-UA"/>
        </w:rPr>
        <w:t>При списанні паливних матеріалів керуватися затвердженими нормами.</w:t>
      </w:r>
    </w:p>
    <w:p w:rsidR="00F53488" w:rsidRPr="00590237" w:rsidRDefault="00590237" w:rsidP="00677174">
      <w:pPr>
        <w:spacing w:after="200"/>
        <w:ind w:firstLine="567"/>
        <w:jc w:val="both"/>
        <w:rPr>
          <w:rFonts w:eastAsiaTheme="minorEastAsia"/>
          <w:sz w:val="28"/>
          <w:szCs w:val="28"/>
          <w:lang w:eastAsia="uk-UA"/>
        </w:rPr>
      </w:pPr>
      <w:r>
        <w:rPr>
          <w:rFonts w:eastAsiaTheme="minorEastAsia"/>
          <w:sz w:val="28"/>
          <w:szCs w:val="28"/>
          <w:lang w:eastAsia="uk-UA"/>
        </w:rPr>
        <w:t>4.</w:t>
      </w:r>
      <w:r w:rsidR="00677174">
        <w:rPr>
          <w:rFonts w:eastAsiaTheme="minorEastAsia"/>
          <w:sz w:val="28"/>
          <w:szCs w:val="28"/>
          <w:lang w:eastAsia="uk-UA"/>
        </w:rPr>
        <w:t>Контроль</w:t>
      </w:r>
      <w:r w:rsidR="00F53488" w:rsidRPr="00F53488">
        <w:rPr>
          <w:color w:val="000000"/>
          <w:sz w:val="28"/>
          <w:szCs w:val="28"/>
          <w:lang w:eastAsia="uk-UA"/>
        </w:rPr>
        <w:t xml:space="preserve"> за виконанням рішення покласти на </w:t>
      </w:r>
      <w:r w:rsidR="00677174">
        <w:rPr>
          <w:color w:val="000000"/>
          <w:sz w:val="28"/>
          <w:szCs w:val="28"/>
          <w:lang w:eastAsia="uk-UA"/>
        </w:rPr>
        <w:t>директора  Комунального підприємства  «</w:t>
      </w:r>
      <w:proofErr w:type="spellStart"/>
      <w:r w:rsidR="00677174">
        <w:rPr>
          <w:color w:val="000000"/>
          <w:sz w:val="28"/>
          <w:szCs w:val="28"/>
          <w:lang w:eastAsia="uk-UA"/>
        </w:rPr>
        <w:t>Бучатранссервіс</w:t>
      </w:r>
      <w:proofErr w:type="spellEnd"/>
      <w:r w:rsidR="00677174">
        <w:rPr>
          <w:color w:val="000000"/>
          <w:sz w:val="28"/>
          <w:szCs w:val="28"/>
          <w:lang w:eastAsia="uk-UA"/>
        </w:rPr>
        <w:t xml:space="preserve">» Бучанської міської ради </w:t>
      </w:r>
      <w:proofErr w:type="spellStart"/>
      <w:r w:rsidR="00677174">
        <w:rPr>
          <w:color w:val="000000"/>
          <w:sz w:val="28"/>
          <w:szCs w:val="28"/>
          <w:lang w:eastAsia="uk-UA"/>
        </w:rPr>
        <w:t>Жеребілова</w:t>
      </w:r>
      <w:proofErr w:type="spellEnd"/>
      <w:r w:rsidR="00677174">
        <w:rPr>
          <w:color w:val="000000"/>
          <w:sz w:val="28"/>
          <w:szCs w:val="28"/>
          <w:lang w:eastAsia="uk-UA"/>
        </w:rPr>
        <w:t xml:space="preserve"> Ігоря Миколайовича.</w:t>
      </w:r>
    </w:p>
    <w:p w:rsidR="00F53488" w:rsidRPr="00F53488" w:rsidRDefault="00F53488" w:rsidP="00F53488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p w:rsidR="004547BF" w:rsidRPr="003B59EA" w:rsidRDefault="004547BF" w:rsidP="00677174">
      <w:pPr>
        <w:tabs>
          <w:tab w:val="left" w:pos="851"/>
        </w:tabs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67717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З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>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_________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0270C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0A00E4" w:rsidRDefault="000A00E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>ачальни</w:t>
            </w:r>
            <w:r w:rsidR="00DE08AD">
              <w:rPr>
                <w:rFonts w:eastAsia="Calibri"/>
                <w:b/>
                <w:sz w:val="28"/>
                <w:szCs w:val="28"/>
                <w:lang w:eastAsia="uk-UA"/>
              </w:rPr>
              <w:t>к</w:t>
            </w:r>
          </w:p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управління юридично-кадрової роботи</w:t>
            </w: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  <w:p w:rsidR="000270C4" w:rsidRPr="007732D8" w:rsidRDefault="000270C4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0A00E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B1DF4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DF4F8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DB1DF4" w:rsidRP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677174" w:rsidRDefault="0067717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677174" w:rsidRDefault="0067717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B1DF4" w:rsidRPr="0058550B" w:rsidRDefault="0058550B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677174" w:rsidRDefault="00DB1DF4" w:rsidP="0067717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270C4" w:rsidRPr="00DB1DF4" w:rsidRDefault="000270C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58550B" w:rsidP="00DB1DF4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D63E87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D63E87" w:rsidRPr="007732D8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Default="00FC310C" w:rsidP="0067662C">
      <w:pPr>
        <w:rPr>
          <w:b/>
        </w:rPr>
      </w:pPr>
    </w:p>
    <w:p w:rsidR="00FC310C" w:rsidRPr="00281C24" w:rsidRDefault="00FC310C" w:rsidP="00FC310C">
      <w:pPr>
        <w:tabs>
          <w:tab w:val="left" w:pos="6237"/>
        </w:tabs>
        <w:ind w:left="6096"/>
        <w:contextualSpacing/>
      </w:pPr>
      <w:r w:rsidRPr="00281C24">
        <w:lastRenderedPageBreak/>
        <w:t>Додаток 1</w:t>
      </w:r>
    </w:p>
    <w:p w:rsidR="00FC310C" w:rsidRPr="00281C24" w:rsidRDefault="00FC310C" w:rsidP="00FC310C">
      <w:pPr>
        <w:tabs>
          <w:tab w:val="left" w:pos="6237"/>
        </w:tabs>
        <w:ind w:left="6096"/>
        <w:contextualSpacing/>
      </w:pPr>
      <w:r w:rsidRPr="00281C24">
        <w:t xml:space="preserve">до рішення виконавчого комітету № </w:t>
      </w:r>
      <w:r w:rsidR="00543E6A">
        <w:t>4176\1</w:t>
      </w:r>
    </w:p>
    <w:p w:rsidR="00FC310C" w:rsidRPr="00281C24" w:rsidRDefault="00FC310C" w:rsidP="00FC310C">
      <w:pPr>
        <w:tabs>
          <w:tab w:val="left" w:pos="6237"/>
        </w:tabs>
        <w:ind w:left="6096"/>
        <w:contextualSpacing/>
        <w:rPr>
          <w:bCs/>
        </w:rPr>
      </w:pPr>
      <w:r w:rsidRPr="00281C24">
        <w:t xml:space="preserve">від </w:t>
      </w:r>
      <w:r w:rsidR="00543E6A">
        <w:rPr>
          <w:bCs/>
        </w:rPr>
        <w:t>12</w:t>
      </w:r>
      <w:r w:rsidRPr="00281C24">
        <w:rPr>
          <w:bCs/>
        </w:rPr>
        <w:t>.</w:t>
      </w:r>
      <w:r>
        <w:rPr>
          <w:bCs/>
        </w:rPr>
        <w:t>07</w:t>
      </w:r>
      <w:r w:rsidRPr="00281C24">
        <w:rPr>
          <w:bCs/>
        </w:rPr>
        <w:t>.2024</w:t>
      </w:r>
    </w:p>
    <w:p w:rsidR="00FC310C" w:rsidRPr="00B066CB" w:rsidRDefault="00FC310C" w:rsidP="00FC310C">
      <w:pPr>
        <w:tabs>
          <w:tab w:val="left" w:pos="6237"/>
        </w:tabs>
        <w:ind w:left="6237"/>
        <w:contextualSpacing/>
      </w:pPr>
    </w:p>
    <w:p w:rsidR="00FC310C" w:rsidRDefault="00FC310C" w:rsidP="00FC310C">
      <w:pPr>
        <w:widowControl w:val="0"/>
        <w:shd w:val="clear" w:color="auto" w:fill="FFFFFF"/>
        <w:tabs>
          <w:tab w:val="num" w:pos="0"/>
          <w:tab w:val="center" w:pos="567"/>
          <w:tab w:val="right" w:pos="9214"/>
        </w:tabs>
        <w:snapToGrid w:val="0"/>
        <w:jc w:val="center"/>
      </w:pPr>
      <w:r w:rsidRPr="00AF48DA">
        <w:t>Список транспортних засобів</w:t>
      </w:r>
      <w:r>
        <w:t xml:space="preserve"> та затверджені норми.</w:t>
      </w:r>
    </w:p>
    <w:tbl>
      <w:tblPr>
        <w:tblStyle w:val="a8"/>
        <w:tblW w:w="5069" w:type="pct"/>
        <w:tblLayout w:type="fixed"/>
        <w:tblLook w:val="04A0" w:firstRow="1" w:lastRow="0" w:firstColumn="1" w:lastColumn="0" w:noHBand="0" w:noVBand="1"/>
      </w:tblPr>
      <w:tblGrid>
        <w:gridCol w:w="704"/>
        <w:gridCol w:w="1133"/>
        <w:gridCol w:w="1703"/>
        <w:gridCol w:w="1558"/>
        <w:gridCol w:w="850"/>
        <w:gridCol w:w="1135"/>
        <w:gridCol w:w="2536"/>
      </w:tblGrid>
      <w:tr w:rsidR="00FC310C" w:rsidTr="00FC310C">
        <w:trPr>
          <w:trHeight w:val="417"/>
        </w:trPr>
        <w:tc>
          <w:tcPr>
            <w:tcW w:w="366" w:type="pct"/>
            <w:vAlign w:val="center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Порядковий номер</w:t>
            </w:r>
          </w:p>
        </w:tc>
        <w:tc>
          <w:tcPr>
            <w:tcW w:w="589" w:type="pct"/>
            <w:vAlign w:val="center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Тип</w:t>
            </w:r>
            <w:r>
              <w:rPr>
                <w:sz w:val="18"/>
                <w:szCs w:val="18"/>
                <w:lang w:eastAsia="uk-UA"/>
              </w:rPr>
              <w:t xml:space="preserve"> ТЗ</w:t>
            </w:r>
          </w:p>
        </w:tc>
        <w:tc>
          <w:tcPr>
            <w:tcW w:w="885" w:type="pct"/>
            <w:vAlign w:val="center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Марка</w:t>
            </w:r>
          </w:p>
        </w:tc>
        <w:tc>
          <w:tcPr>
            <w:tcW w:w="810" w:type="pct"/>
            <w:vAlign w:val="center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Державний номер</w:t>
            </w:r>
          </w:p>
        </w:tc>
        <w:tc>
          <w:tcPr>
            <w:tcW w:w="442" w:type="pct"/>
            <w:vAlign w:val="center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Рік випуску</w:t>
            </w:r>
          </w:p>
        </w:tc>
        <w:tc>
          <w:tcPr>
            <w:tcW w:w="590" w:type="pct"/>
          </w:tcPr>
          <w:p w:rsidR="00FC310C" w:rsidRPr="008E5CBF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Норми витрат на 100 км.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Затверджено</w:t>
            </w:r>
          </w:p>
        </w:tc>
      </w:tr>
      <w:tr w:rsidR="00FC310C" w:rsidTr="00FC310C">
        <w:trPr>
          <w:trHeight w:val="572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1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MAN A-21 LIONS CITY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2911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2008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41,84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П.1.4 від 10.07.2024р</w:t>
            </w:r>
          </w:p>
        </w:tc>
      </w:tr>
      <w:tr w:rsidR="00FC310C" w:rsidTr="00FC310C">
        <w:trPr>
          <w:trHeight w:val="556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ind w:right="563"/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proofErr w:type="spellStart"/>
            <w:r w:rsidRPr="00B932D5">
              <w:rPr>
                <w:lang w:eastAsia="uk-UA"/>
              </w:rPr>
              <w:t>Mercedes-Benz</w:t>
            </w:r>
            <w:proofErr w:type="spellEnd"/>
            <w:r w:rsidRPr="00B932D5">
              <w:rPr>
                <w:lang w:eastAsia="uk-UA"/>
              </w:rPr>
              <w:t xml:space="preserve"> </w:t>
            </w:r>
            <w:proofErr w:type="spellStart"/>
            <w:r w:rsidRPr="00B932D5">
              <w:rPr>
                <w:lang w:eastAsia="uk-UA"/>
              </w:rPr>
              <w:t>Integro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2913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2004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45,33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П.1.3 від 10.07.2024р</w:t>
            </w:r>
          </w:p>
        </w:tc>
      </w:tr>
      <w:tr w:rsidR="00FC310C" w:rsidTr="00FC310C">
        <w:trPr>
          <w:trHeight w:val="572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3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proofErr w:type="spellStart"/>
            <w:r w:rsidRPr="00B932D5">
              <w:rPr>
                <w:lang w:eastAsia="uk-UA"/>
              </w:rPr>
              <w:t>Mercedes-Benz</w:t>
            </w:r>
            <w:proofErr w:type="spellEnd"/>
            <w:r w:rsidRPr="00B932D5">
              <w:rPr>
                <w:lang w:eastAsia="uk-UA"/>
              </w:rPr>
              <w:t xml:space="preserve"> </w:t>
            </w:r>
            <w:proofErr w:type="spellStart"/>
            <w:r w:rsidRPr="00B932D5">
              <w:rPr>
                <w:lang w:eastAsia="uk-UA"/>
              </w:rPr>
              <w:t>Citaro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2914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2006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46,21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П.1.2 від 10.07.2024р</w:t>
            </w:r>
          </w:p>
        </w:tc>
      </w:tr>
      <w:tr w:rsidR="00FC310C" w:rsidTr="00FC310C">
        <w:trPr>
          <w:trHeight w:val="278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4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MAN A-21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2915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2005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46,21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П.1.1 від 10.07.2024р</w:t>
            </w:r>
          </w:p>
        </w:tc>
      </w:tr>
      <w:tr w:rsidR="00FC310C" w:rsidTr="00FC310C">
        <w:trPr>
          <w:trHeight w:val="556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5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MAN A-21 LIONS CITY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2916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2008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41,84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П.1.4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278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6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MAN A-21</w:t>
            </w:r>
            <w:r>
              <w:rPr>
                <w:lang w:eastAsia="uk-UA"/>
              </w:rPr>
              <w:t xml:space="preserve"> </w:t>
            </w:r>
            <w:r w:rsidRPr="00B932D5">
              <w:rPr>
                <w:lang w:eastAsia="uk-UA"/>
              </w:rPr>
              <w:t>LIONS CITY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2917 ОХ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2010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41,84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П.1.4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278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7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SOLARIS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8630 ОМ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2006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44,24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П.1.5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278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SOLARIS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8631 ОМ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2006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44,24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П.1.5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278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9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SOLARIS</w:t>
            </w:r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8632 ОМ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2006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44,24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П.1.5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293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1</w:t>
            </w:r>
            <w:r>
              <w:rPr>
                <w:lang w:eastAsia="uk-UA"/>
              </w:rPr>
              <w:t>0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proofErr w:type="spellStart"/>
            <w:r w:rsidRPr="00B932D5">
              <w:rPr>
                <w:lang w:eastAsia="uk-UA"/>
              </w:rPr>
              <w:t>Mercedes-Benz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2887 РО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2006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46,21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П.1.2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556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1</w:t>
            </w:r>
            <w:r>
              <w:rPr>
                <w:lang w:eastAsia="uk-UA"/>
              </w:rPr>
              <w:t>1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proofErr w:type="spellStart"/>
            <w:r w:rsidRPr="00B932D5">
              <w:rPr>
                <w:lang w:eastAsia="uk-UA"/>
              </w:rPr>
              <w:t>Mercedes-Benz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АІ 2885 РО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2005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46,21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П.1.2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556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1</w:t>
            </w:r>
            <w:r>
              <w:rPr>
                <w:lang w:eastAsia="uk-UA"/>
              </w:rPr>
              <w:t>2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мікроавтобус</w:t>
            </w:r>
          </w:p>
        </w:tc>
        <w:tc>
          <w:tcPr>
            <w:tcW w:w="885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proofErr w:type="spellStart"/>
            <w:r w:rsidRPr="00B932D5">
              <w:rPr>
                <w:lang w:eastAsia="uk-UA"/>
              </w:rPr>
              <w:t>Ford</w:t>
            </w:r>
            <w:proofErr w:type="spellEnd"/>
            <w:r w:rsidRPr="00B932D5">
              <w:rPr>
                <w:lang w:eastAsia="uk-UA"/>
              </w:rPr>
              <w:t xml:space="preserve"> </w:t>
            </w:r>
            <w:proofErr w:type="spellStart"/>
            <w:r w:rsidRPr="00B932D5">
              <w:rPr>
                <w:lang w:eastAsia="uk-UA"/>
              </w:rPr>
              <w:t>Transit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АI 8113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IP</w:t>
            </w:r>
          </w:p>
        </w:tc>
        <w:tc>
          <w:tcPr>
            <w:tcW w:w="442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2009</w:t>
            </w:r>
          </w:p>
        </w:tc>
        <w:tc>
          <w:tcPr>
            <w:tcW w:w="590" w:type="pct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12.60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П.1.6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  <w:tr w:rsidR="00FC310C" w:rsidTr="00FC310C">
        <w:trPr>
          <w:trHeight w:val="556"/>
        </w:trPr>
        <w:tc>
          <w:tcPr>
            <w:tcW w:w="366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13</w:t>
            </w:r>
          </w:p>
        </w:tc>
        <w:tc>
          <w:tcPr>
            <w:tcW w:w="589" w:type="pct"/>
            <w:vAlign w:val="center"/>
          </w:tcPr>
          <w:p w:rsidR="00FC310C" w:rsidRPr="00B932D5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мікроавтобус</w:t>
            </w:r>
          </w:p>
        </w:tc>
        <w:tc>
          <w:tcPr>
            <w:tcW w:w="885" w:type="pct"/>
            <w:vAlign w:val="center"/>
          </w:tcPr>
          <w:p w:rsidR="00FC310C" w:rsidRPr="00E11BC0" w:rsidRDefault="00FC310C" w:rsidP="00CF3187">
            <w:pPr>
              <w:jc w:val="both"/>
              <w:rPr>
                <w:lang w:val="en-US" w:eastAsia="uk-UA"/>
              </w:rPr>
            </w:pPr>
            <w:proofErr w:type="spellStart"/>
            <w:r>
              <w:rPr>
                <w:lang w:val="en-US" w:eastAsia="uk-UA"/>
              </w:rPr>
              <w:t>Toyata</w:t>
            </w:r>
            <w:proofErr w:type="spellEnd"/>
            <w:r>
              <w:rPr>
                <w:lang w:val="en-US" w:eastAsia="uk-UA"/>
              </w:rPr>
              <w:t xml:space="preserve"> </w:t>
            </w:r>
            <w:proofErr w:type="spellStart"/>
            <w:r>
              <w:rPr>
                <w:lang w:val="en-US" w:eastAsia="uk-UA"/>
              </w:rPr>
              <w:t>Proace</w:t>
            </w:r>
            <w:proofErr w:type="spellEnd"/>
          </w:p>
        </w:tc>
        <w:tc>
          <w:tcPr>
            <w:tcW w:w="810" w:type="pct"/>
            <w:vAlign w:val="center"/>
          </w:tcPr>
          <w:p w:rsidR="00FC310C" w:rsidRPr="00E11BC0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val="en-US" w:eastAsia="uk-UA"/>
              </w:rPr>
              <w:t>AI 3061 OH</w:t>
            </w:r>
          </w:p>
        </w:tc>
        <w:tc>
          <w:tcPr>
            <w:tcW w:w="442" w:type="pct"/>
            <w:vAlign w:val="center"/>
          </w:tcPr>
          <w:p w:rsidR="00FC310C" w:rsidRPr="00C76318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val="en-US" w:eastAsia="uk-UA"/>
              </w:rPr>
              <w:t>2022</w:t>
            </w:r>
          </w:p>
        </w:tc>
        <w:tc>
          <w:tcPr>
            <w:tcW w:w="590" w:type="pct"/>
          </w:tcPr>
          <w:p w:rsidR="00FC310C" w:rsidRPr="00C76318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val="en-US" w:eastAsia="uk-UA"/>
              </w:rPr>
              <w:t>10</w:t>
            </w:r>
            <w:r>
              <w:rPr>
                <w:lang w:eastAsia="uk-UA"/>
              </w:rPr>
              <w:t>,20 л.</w:t>
            </w:r>
          </w:p>
        </w:tc>
        <w:tc>
          <w:tcPr>
            <w:tcW w:w="1318" w:type="pct"/>
          </w:tcPr>
          <w:p w:rsidR="00FC310C" w:rsidRDefault="00FC310C" w:rsidP="00CF3187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C310C" w:rsidRPr="00FC310C" w:rsidRDefault="00FC310C" w:rsidP="00CF3187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П.1.7</w:t>
            </w:r>
            <w:r>
              <w:rPr>
                <w:lang w:val="en-US" w:eastAsia="uk-UA"/>
              </w:rPr>
              <w:t xml:space="preserve"> </w:t>
            </w:r>
            <w:r>
              <w:rPr>
                <w:lang w:eastAsia="uk-UA"/>
              </w:rPr>
              <w:t>від 10.07.2024р</w:t>
            </w:r>
          </w:p>
        </w:tc>
      </w:tr>
    </w:tbl>
    <w:p w:rsidR="00FC310C" w:rsidRDefault="00FC310C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both"/>
        <w:rPr>
          <w:b/>
          <w:color w:val="000000" w:themeColor="text1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FC310C" w:rsidRPr="00DB1DF4" w:rsidTr="00FC310C">
        <w:trPr>
          <w:trHeight w:val="2565"/>
          <w:jc w:val="center"/>
        </w:trPr>
        <w:tc>
          <w:tcPr>
            <w:tcW w:w="2769" w:type="dxa"/>
            <w:shd w:val="clear" w:color="auto" w:fill="auto"/>
          </w:tcPr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комунального підприємства «</w:t>
            </w:r>
            <w:proofErr w:type="spellStart"/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 </w:t>
            </w: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(</w:t>
            </w:r>
            <w:proofErr w:type="spellStart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Особистий</w:t>
            </w:r>
            <w:proofErr w:type="spellEnd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</w:t>
            </w:r>
            <w:proofErr w:type="spellStart"/>
            <w:proofErr w:type="gramStart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підпис</w:t>
            </w:r>
            <w:proofErr w:type="spellEnd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)</w:t>
            </w:r>
            <w:proofErr w:type="gramEnd"/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_________</w:t>
            </w:r>
          </w:p>
          <w:p w:rsidR="00FC310C" w:rsidRPr="00FC310C" w:rsidRDefault="00FC310C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(дата)</w:t>
            </w: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__________________ </w:t>
            </w:r>
            <w:r w:rsidRPr="00FC310C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FC310C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FC310C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eastAsia="uk-UA"/>
              </w:rPr>
              <w:t>_________</w:t>
            </w: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FC310C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FC310C" w:rsidRPr="00FC310C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  <w:p w:rsidR="00FC310C" w:rsidRPr="00FC310C" w:rsidRDefault="00FC310C" w:rsidP="00FC310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C310C" w:rsidRPr="00FC310C" w:rsidRDefault="00FC310C" w:rsidP="00FC310C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Ігор ЖЕРЕБІЛОВ</w:t>
            </w:r>
          </w:p>
        </w:tc>
      </w:tr>
      <w:tr w:rsidR="00FC310C" w:rsidRPr="007732D8" w:rsidTr="00CF3187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:rsidR="00FC310C" w:rsidRPr="007732D8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FC310C" w:rsidRPr="007732D8" w:rsidRDefault="00FC310C" w:rsidP="00FC310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FC310C" w:rsidRPr="007732D8" w:rsidRDefault="00FC310C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FC310C" w:rsidRPr="00281C24" w:rsidRDefault="00FC310C" w:rsidP="00543E6A">
      <w:pPr>
        <w:ind w:left="6663"/>
        <w:contextualSpacing/>
      </w:pPr>
      <w:r w:rsidRPr="00281C24">
        <w:lastRenderedPageBreak/>
        <w:t xml:space="preserve">Додаток </w:t>
      </w:r>
      <w:r>
        <w:t>2</w:t>
      </w:r>
    </w:p>
    <w:p w:rsidR="00543E6A" w:rsidRPr="00281C24" w:rsidRDefault="00543E6A" w:rsidP="00543E6A">
      <w:pPr>
        <w:ind w:left="6663"/>
        <w:contextualSpacing/>
      </w:pPr>
      <w:r w:rsidRPr="00281C24">
        <w:t xml:space="preserve">до рішення виконавчого комітету № </w:t>
      </w:r>
      <w:r>
        <w:t>4176\1</w:t>
      </w:r>
    </w:p>
    <w:p w:rsidR="00543E6A" w:rsidRPr="00281C24" w:rsidRDefault="00543E6A" w:rsidP="00543E6A">
      <w:pPr>
        <w:ind w:left="6663"/>
        <w:contextualSpacing/>
        <w:rPr>
          <w:bCs/>
        </w:rPr>
      </w:pPr>
      <w:r w:rsidRPr="00281C24">
        <w:t xml:space="preserve">від </w:t>
      </w:r>
      <w:r>
        <w:rPr>
          <w:bCs/>
        </w:rPr>
        <w:t>12</w:t>
      </w:r>
      <w:r w:rsidRPr="00281C24">
        <w:rPr>
          <w:bCs/>
        </w:rPr>
        <w:t>.</w:t>
      </w:r>
      <w:r>
        <w:rPr>
          <w:bCs/>
        </w:rPr>
        <w:t>07</w:t>
      </w:r>
      <w:r w:rsidRPr="00281C24">
        <w:rPr>
          <w:bCs/>
        </w:rPr>
        <w:t>.2024</w:t>
      </w:r>
    </w:p>
    <w:p w:rsidR="00FC310C" w:rsidRDefault="00FC310C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center"/>
        <w:rPr>
          <w:b/>
          <w:color w:val="000000" w:themeColor="text1"/>
        </w:rPr>
      </w:pPr>
    </w:p>
    <w:tbl>
      <w:tblPr>
        <w:tblStyle w:val="a8"/>
        <w:tblpPr w:leftFromText="180" w:rightFromText="180" w:vertAnchor="page" w:horzAnchor="margin" w:tblpY="3121"/>
        <w:tblW w:w="4928" w:type="pct"/>
        <w:tblLayout w:type="fixed"/>
        <w:tblLook w:val="04A0" w:firstRow="1" w:lastRow="0" w:firstColumn="1" w:lastColumn="0" w:noHBand="0" w:noVBand="1"/>
      </w:tblPr>
      <w:tblGrid>
        <w:gridCol w:w="703"/>
        <w:gridCol w:w="1414"/>
        <w:gridCol w:w="1988"/>
        <w:gridCol w:w="1193"/>
        <w:gridCol w:w="1326"/>
        <w:gridCol w:w="2727"/>
      </w:tblGrid>
      <w:tr w:rsidR="00F81E7E" w:rsidTr="00F81E7E">
        <w:trPr>
          <w:trHeight w:val="421"/>
        </w:trPr>
        <w:tc>
          <w:tcPr>
            <w:tcW w:w="376" w:type="pct"/>
            <w:vAlign w:val="center"/>
          </w:tcPr>
          <w:p w:rsidR="00F81E7E" w:rsidRPr="008E5CBF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Порядковий номер</w:t>
            </w:r>
          </w:p>
        </w:tc>
        <w:tc>
          <w:tcPr>
            <w:tcW w:w="756" w:type="pct"/>
            <w:vAlign w:val="center"/>
          </w:tcPr>
          <w:p w:rsidR="00F81E7E" w:rsidRPr="008E5CBF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Тип</w:t>
            </w:r>
            <w:r>
              <w:rPr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1063" w:type="pct"/>
            <w:vAlign w:val="center"/>
          </w:tcPr>
          <w:p w:rsidR="00F81E7E" w:rsidRPr="008E5CBF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 w:rsidRPr="008E5CBF">
              <w:rPr>
                <w:sz w:val="18"/>
                <w:szCs w:val="18"/>
                <w:lang w:eastAsia="uk-UA"/>
              </w:rPr>
              <w:t>Марка</w:t>
            </w:r>
          </w:p>
        </w:tc>
        <w:tc>
          <w:tcPr>
            <w:tcW w:w="638" w:type="pct"/>
            <w:vAlign w:val="center"/>
          </w:tcPr>
          <w:p w:rsidR="00F81E7E" w:rsidRPr="003439FA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Від палива</w:t>
            </w:r>
          </w:p>
        </w:tc>
        <w:tc>
          <w:tcPr>
            <w:tcW w:w="709" w:type="pct"/>
          </w:tcPr>
          <w:p w:rsidR="00F81E7E" w:rsidRPr="008E5CBF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Норми витрат на 1 м\г.</w:t>
            </w:r>
          </w:p>
        </w:tc>
        <w:tc>
          <w:tcPr>
            <w:tcW w:w="1458" w:type="pct"/>
          </w:tcPr>
          <w:p w:rsidR="00F81E7E" w:rsidRDefault="00F81E7E" w:rsidP="00F81E7E">
            <w:pPr>
              <w:jc w:val="both"/>
              <w:rPr>
                <w:sz w:val="18"/>
                <w:szCs w:val="18"/>
                <w:lang w:eastAsia="uk-UA"/>
              </w:rPr>
            </w:pPr>
            <w:r>
              <w:rPr>
                <w:sz w:val="18"/>
                <w:szCs w:val="18"/>
                <w:lang w:eastAsia="uk-UA"/>
              </w:rPr>
              <w:t>Затверджено</w:t>
            </w:r>
          </w:p>
        </w:tc>
      </w:tr>
      <w:tr w:rsidR="00F81E7E" w:rsidTr="00F81E7E">
        <w:trPr>
          <w:trHeight w:val="578"/>
        </w:trPr>
        <w:tc>
          <w:tcPr>
            <w:tcW w:w="376" w:type="pct"/>
            <w:vAlign w:val="center"/>
          </w:tcPr>
          <w:p w:rsidR="00F81E7E" w:rsidRPr="00B932D5" w:rsidRDefault="00F81E7E" w:rsidP="00F81E7E">
            <w:pPr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1</w:t>
            </w:r>
          </w:p>
        </w:tc>
        <w:tc>
          <w:tcPr>
            <w:tcW w:w="756" w:type="pct"/>
            <w:vAlign w:val="center"/>
          </w:tcPr>
          <w:p w:rsidR="00F81E7E" w:rsidRPr="003439FA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Генератор</w:t>
            </w:r>
          </w:p>
        </w:tc>
        <w:tc>
          <w:tcPr>
            <w:tcW w:w="1063" w:type="pct"/>
            <w:vAlign w:val="center"/>
          </w:tcPr>
          <w:p w:rsidR="00F81E7E" w:rsidRPr="003439FA" w:rsidRDefault="00F81E7E" w:rsidP="00F81E7E">
            <w:pPr>
              <w:jc w:val="both"/>
              <w:rPr>
                <w:lang w:val="en-US" w:eastAsia="uk-UA"/>
              </w:rPr>
            </w:pPr>
            <w:r>
              <w:rPr>
                <w:lang w:val="en-US" w:eastAsia="uk-UA"/>
              </w:rPr>
              <w:t xml:space="preserve">SENSI SC 2500 </w:t>
            </w:r>
          </w:p>
        </w:tc>
        <w:tc>
          <w:tcPr>
            <w:tcW w:w="638" w:type="pct"/>
            <w:vAlign w:val="center"/>
          </w:tcPr>
          <w:p w:rsidR="00F81E7E" w:rsidRPr="00B932D5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Дизель</w:t>
            </w:r>
          </w:p>
        </w:tc>
        <w:tc>
          <w:tcPr>
            <w:tcW w:w="709" w:type="pct"/>
          </w:tcPr>
          <w:p w:rsidR="00F81E7E" w:rsidRPr="00292C50" w:rsidRDefault="00F81E7E" w:rsidP="00F81E7E">
            <w:pPr>
              <w:jc w:val="both"/>
              <w:rPr>
                <w:lang w:val="en-US" w:eastAsia="uk-UA"/>
              </w:rPr>
            </w:pPr>
            <w:r>
              <w:rPr>
                <w:lang w:eastAsia="uk-UA"/>
              </w:rPr>
              <w:t>2.23 л.</w:t>
            </w:r>
          </w:p>
        </w:tc>
        <w:tc>
          <w:tcPr>
            <w:tcW w:w="1458" w:type="pct"/>
          </w:tcPr>
          <w:p w:rsidR="00F81E7E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81E7E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П.1.8 10.07.2024 р.</w:t>
            </w:r>
          </w:p>
        </w:tc>
      </w:tr>
      <w:tr w:rsidR="00F81E7E" w:rsidTr="00F81E7E">
        <w:trPr>
          <w:trHeight w:val="562"/>
        </w:trPr>
        <w:tc>
          <w:tcPr>
            <w:tcW w:w="376" w:type="pct"/>
            <w:vAlign w:val="center"/>
          </w:tcPr>
          <w:p w:rsidR="00F81E7E" w:rsidRPr="00B932D5" w:rsidRDefault="00F81E7E" w:rsidP="00F81E7E">
            <w:pPr>
              <w:ind w:right="563"/>
              <w:jc w:val="both"/>
              <w:rPr>
                <w:lang w:eastAsia="uk-UA"/>
              </w:rPr>
            </w:pPr>
            <w:r w:rsidRPr="00B932D5">
              <w:rPr>
                <w:lang w:eastAsia="uk-UA"/>
              </w:rPr>
              <w:t>2</w:t>
            </w:r>
          </w:p>
        </w:tc>
        <w:tc>
          <w:tcPr>
            <w:tcW w:w="756" w:type="pct"/>
            <w:vAlign w:val="center"/>
          </w:tcPr>
          <w:p w:rsidR="00F81E7E" w:rsidRPr="00B932D5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Генератор</w:t>
            </w:r>
          </w:p>
        </w:tc>
        <w:tc>
          <w:tcPr>
            <w:tcW w:w="1063" w:type="pct"/>
            <w:vAlign w:val="center"/>
          </w:tcPr>
          <w:p w:rsidR="00F81E7E" w:rsidRPr="003439FA" w:rsidRDefault="00F81E7E" w:rsidP="00F81E7E">
            <w:pPr>
              <w:jc w:val="both"/>
              <w:rPr>
                <w:lang w:val="en-US" w:eastAsia="uk-UA"/>
              </w:rPr>
            </w:pPr>
            <w:r>
              <w:rPr>
                <w:lang w:val="en-US" w:eastAsia="uk-UA"/>
              </w:rPr>
              <w:t>GENPOWER GDG 12000 EC</w:t>
            </w:r>
          </w:p>
        </w:tc>
        <w:tc>
          <w:tcPr>
            <w:tcW w:w="638" w:type="pct"/>
            <w:vAlign w:val="center"/>
          </w:tcPr>
          <w:p w:rsidR="00F81E7E" w:rsidRPr="00B932D5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Бензин      А -95</w:t>
            </w:r>
          </w:p>
        </w:tc>
        <w:tc>
          <w:tcPr>
            <w:tcW w:w="709" w:type="pct"/>
          </w:tcPr>
          <w:p w:rsidR="00F81E7E" w:rsidRPr="00B932D5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2.05 л.</w:t>
            </w:r>
          </w:p>
        </w:tc>
        <w:tc>
          <w:tcPr>
            <w:tcW w:w="1458" w:type="pct"/>
          </w:tcPr>
          <w:p w:rsidR="00F81E7E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Наказ №30\1\к\</w:t>
            </w:r>
            <w:proofErr w:type="spellStart"/>
            <w:r>
              <w:rPr>
                <w:lang w:eastAsia="uk-UA"/>
              </w:rPr>
              <w:t>тм</w:t>
            </w:r>
            <w:proofErr w:type="spellEnd"/>
          </w:p>
          <w:p w:rsidR="00F81E7E" w:rsidRDefault="00F81E7E" w:rsidP="00F81E7E">
            <w:pPr>
              <w:jc w:val="both"/>
              <w:rPr>
                <w:lang w:eastAsia="uk-UA"/>
              </w:rPr>
            </w:pPr>
            <w:r>
              <w:rPr>
                <w:lang w:eastAsia="uk-UA"/>
              </w:rPr>
              <w:t>П.1.9 10.07.2024 р.</w:t>
            </w:r>
          </w:p>
          <w:p w:rsidR="00F81E7E" w:rsidRDefault="00F81E7E" w:rsidP="00F81E7E">
            <w:pPr>
              <w:jc w:val="both"/>
              <w:rPr>
                <w:lang w:eastAsia="uk-UA"/>
              </w:rPr>
            </w:pPr>
          </w:p>
        </w:tc>
      </w:tr>
    </w:tbl>
    <w:p w:rsidR="00FC310C" w:rsidRPr="00F81E7E" w:rsidRDefault="00FC310C" w:rsidP="00F81E7E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Список генераторів та затверджені норми витрат палива</w:t>
      </w: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F81E7E" w:rsidRPr="00FC310C" w:rsidTr="00CF3187">
        <w:trPr>
          <w:trHeight w:val="2565"/>
          <w:jc w:val="center"/>
        </w:trPr>
        <w:tc>
          <w:tcPr>
            <w:tcW w:w="2769" w:type="dxa"/>
            <w:shd w:val="clear" w:color="auto" w:fill="auto"/>
          </w:tcPr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81E7E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комунального підприємства «</w:t>
            </w:r>
            <w:proofErr w:type="spellStart"/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 </w:t>
            </w: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(</w:t>
            </w:r>
            <w:proofErr w:type="spellStart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Особистий</w:t>
            </w:r>
            <w:proofErr w:type="spellEnd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</w:t>
            </w:r>
            <w:proofErr w:type="spellStart"/>
            <w:proofErr w:type="gramStart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підпис</w:t>
            </w:r>
            <w:proofErr w:type="spellEnd"/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)</w:t>
            </w:r>
            <w:proofErr w:type="gramEnd"/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>_________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</w:pPr>
            <w:r w:rsidRPr="00FC310C">
              <w:rPr>
                <w:rFonts w:eastAsia="Calibri"/>
                <w:bCs/>
                <w:i/>
                <w:iCs/>
                <w:sz w:val="16"/>
                <w:szCs w:val="12"/>
                <w:lang w:val="ru-RU" w:eastAsia="uk-UA"/>
              </w:rPr>
              <w:t xml:space="preserve"> (дата)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2"/>
                <w:szCs w:val="2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val="ru-RU" w:eastAsia="uk-UA"/>
              </w:rPr>
              <w:t xml:space="preserve">__________________ </w:t>
            </w:r>
            <w:r w:rsidRPr="00FC310C">
              <w:rPr>
                <w:rFonts w:eastAsia="Calibri"/>
                <w:bCs/>
                <w:sz w:val="16"/>
                <w:szCs w:val="16"/>
                <w:lang w:val="ru-RU" w:eastAsia="uk-UA"/>
              </w:rPr>
              <w:t>(</w:t>
            </w:r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підпис</w:t>
            </w:r>
            <w:r w:rsidRPr="00FC310C">
              <w:rPr>
                <w:rFonts w:eastAsia="Calibri"/>
                <w:bCs/>
                <w:sz w:val="16"/>
                <w:szCs w:val="16"/>
                <w:lang w:eastAsia="uk-UA"/>
              </w:rPr>
              <w:t xml:space="preserve"> </w:t>
            </w:r>
            <w:r w:rsidRPr="00FC310C">
              <w:rPr>
                <w:rFonts w:eastAsia="Calibri"/>
                <w:bCs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val="ru-RU" w:eastAsia="uk-UA"/>
              </w:rPr>
            </w:pPr>
            <w:r w:rsidRPr="00FC310C">
              <w:rPr>
                <w:rFonts w:eastAsia="Calibri"/>
                <w:bCs/>
                <w:sz w:val="28"/>
                <w:szCs w:val="22"/>
                <w:lang w:eastAsia="uk-UA"/>
              </w:rPr>
              <w:t>_________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16"/>
                <w:szCs w:val="16"/>
                <w:lang w:eastAsia="uk-UA"/>
              </w:rPr>
            </w:pPr>
            <w:r w:rsidRPr="00FC310C">
              <w:rPr>
                <w:rFonts w:eastAsia="Calibri"/>
                <w:bCs/>
                <w:i/>
                <w:sz w:val="28"/>
                <w:szCs w:val="22"/>
                <w:lang w:eastAsia="uk-UA"/>
              </w:rPr>
              <w:t xml:space="preserve"> </w:t>
            </w:r>
            <w:r w:rsidRPr="00FC310C">
              <w:rPr>
                <w:rFonts w:eastAsia="Calibri"/>
                <w:bCs/>
                <w:i/>
                <w:sz w:val="16"/>
                <w:szCs w:val="16"/>
                <w:lang w:eastAsia="uk-UA"/>
              </w:rPr>
              <w:t>(дата)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  <w:p w:rsidR="00F81E7E" w:rsidRPr="00FC310C" w:rsidRDefault="00F81E7E" w:rsidP="00CF31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F81E7E" w:rsidRPr="00FC310C" w:rsidRDefault="00F81E7E" w:rsidP="00CF318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FC310C">
              <w:rPr>
                <w:rFonts w:eastAsia="Calibri"/>
                <w:b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FC310C" w:rsidRPr="00AF48DA" w:rsidRDefault="00FC310C" w:rsidP="00FC310C">
      <w:pPr>
        <w:widowControl w:val="0"/>
        <w:shd w:val="clear" w:color="auto" w:fill="FFFFFF"/>
        <w:tabs>
          <w:tab w:val="num" w:pos="720"/>
          <w:tab w:val="center" w:pos="4820"/>
          <w:tab w:val="right" w:pos="9641"/>
        </w:tabs>
        <w:snapToGrid w:val="0"/>
        <w:spacing w:after="120"/>
        <w:jc w:val="both"/>
        <w:rPr>
          <w:b/>
          <w:color w:val="000000" w:themeColor="text1"/>
        </w:rPr>
      </w:pPr>
    </w:p>
    <w:p w:rsidR="00FC310C" w:rsidRDefault="00FC310C" w:rsidP="00FC310C">
      <w:pPr>
        <w:spacing w:line="0" w:lineRule="atLeast"/>
        <w:ind w:left="-5245"/>
      </w:pPr>
    </w:p>
    <w:p w:rsidR="00FC310C" w:rsidRDefault="00FC310C" w:rsidP="00FC310C">
      <w:pPr>
        <w:spacing w:line="0" w:lineRule="atLeast"/>
        <w:ind w:left="-5245"/>
      </w:pPr>
    </w:p>
    <w:p w:rsidR="00FC310C" w:rsidRDefault="00FC310C" w:rsidP="00FC310C">
      <w:pPr>
        <w:spacing w:line="0" w:lineRule="atLeast"/>
        <w:ind w:left="-5245"/>
      </w:pPr>
    </w:p>
    <w:p w:rsidR="00FC310C" w:rsidRDefault="00FC310C" w:rsidP="00FC310C">
      <w:pPr>
        <w:spacing w:line="0" w:lineRule="atLeast"/>
        <w:ind w:left="-5245"/>
      </w:pPr>
    </w:p>
    <w:p w:rsidR="00FC310C" w:rsidRDefault="00FC310C" w:rsidP="00FC310C">
      <w:pPr>
        <w:spacing w:line="0" w:lineRule="atLeast"/>
        <w:ind w:left="-5245"/>
      </w:pPr>
    </w:p>
    <w:p w:rsidR="00FC310C" w:rsidRDefault="00FC310C" w:rsidP="00FC310C">
      <w:pPr>
        <w:spacing w:line="0" w:lineRule="atLeast"/>
        <w:ind w:left="-5245"/>
      </w:pPr>
    </w:p>
    <w:p w:rsidR="00FC310C" w:rsidRPr="00AF48DA" w:rsidRDefault="00FC310C" w:rsidP="00FC310C">
      <w:pPr>
        <w:spacing w:line="0" w:lineRule="atLeast"/>
        <w:ind w:left="-5245"/>
      </w:pPr>
    </w:p>
    <w:p w:rsidR="00FC310C" w:rsidRPr="003B59EA" w:rsidRDefault="00FC310C" w:rsidP="0067662C">
      <w:pPr>
        <w:rPr>
          <w:b/>
        </w:rPr>
      </w:pPr>
    </w:p>
    <w:sectPr w:rsidR="00FC310C" w:rsidRPr="003B59EA" w:rsidSect="00FC310C">
      <w:pgSz w:w="11906" w:h="16838"/>
      <w:pgMar w:top="1106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2A6E" w:rsidRDefault="00BA2A6E" w:rsidP="00DB321E">
      <w:r>
        <w:separator/>
      </w:r>
    </w:p>
  </w:endnote>
  <w:endnote w:type="continuationSeparator" w:id="0">
    <w:p w:rsidR="00BA2A6E" w:rsidRDefault="00BA2A6E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2A6E" w:rsidRDefault="00BA2A6E" w:rsidP="00DB321E">
      <w:r>
        <w:separator/>
      </w:r>
    </w:p>
  </w:footnote>
  <w:footnote w:type="continuationSeparator" w:id="0">
    <w:p w:rsidR="00BA2A6E" w:rsidRDefault="00BA2A6E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6127"/>
    <w:rsid w:val="00021CE6"/>
    <w:rsid w:val="000270C4"/>
    <w:rsid w:val="00051486"/>
    <w:rsid w:val="00063F32"/>
    <w:rsid w:val="000818CE"/>
    <w:rsid w:val="000A00E4"/>
    <w:rsid w:val="000B4F71"/>
    <w:rsid w:val="000C3D44"/>
    <w:rsid w:val="000D28B7"/>
    <w:rsid w:val="000D76F6"/>
    <w:rsid w:val="000F0C26"/>
    <w:rsid w:val="00122D3E"/>
    <w:rsid w:val="00136263"/>
    <w:rsid w:val="001416A2"/>
    <w:rsid w:val="001465CD"/>
    <w:rsid w:val="00147DA6"/>
    <w:rsid w:val="00167C46"/>
    <w:rsid w:val="00181F40"/>
    <w:rsid w:val="00191286"/>
    <w:rsid w:val="001A1F71"/>
    <w:rsid w:val="001B4ADA"/>
    <w:rsid w:val="001B5939"/>
    <w:rsid w:val="001B6D95"/>
    <w:rsid w:val="001C4440"/>
    <w:rsid w:val="001D1F89"/>
    <w:rsid w:val="001F3B53"/>
    <w:rsid w:val="00225325"/>
    <w:rsid w:val="00241C36"/>
    <w:rsid w:val="00255606"/>
    <w:rsid w:val="00256669"/>
    <w:rsid w:val="0026481D"/>
    <w:rsid w:val="00274695"/>
    <w:rsid w:val="0028030E"/>
    <w:rsid w:val="00281FE2"/>
    <w:rsid w:val="002871AD"/>
    <w:rsid w:val="0028761B"/>
    <w:rsid w:val="002B09DE"/>
    <w:rsid w:val="002B5E61"/>
    <w:rsid w:val="002D3703"/>
    <w:rsid w:val="002D594B"/>
    <w:rsid w:val="00302128"/>
    <w:rsid w:val="00340E09"/>
    <w:rsid w:val="00344CDB"/>
    <w:rsid w:val="00345708"/>
    <w:rsid w:val="003518E1"/>
    <w:rsid w:val="00372DB5"/>
    <w:rsid w:val="00374586"/>
    <w:rsid w:val="003778DB"/>
    <w:rsid w:val="00380BE4"/>
    <w:rsid w:val="003A1D3B"/>
    <w:rsid w:val="003B59EA"/>
    <w:rsid w:val="003D283D"/>
    <w:rsid w:val="003E765E"/>
    <w:rsid w:val="004048C1"/>
    <w:rsid w:val="00424C56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43E6A"/>
    <w:rsid w:val="00550CF2"/>
    <w:rsid w:val="0058550B"/>
    <w:rsid w:val="00586295"/>
    <w:rsid w:val="00590237"/>
    <w:rsid w:val="005B14D6"/>
    <w:rsid w:val="005C59F0"/>
    <w:rsid w:val="005D5B48"/>
    <w:rsid w:val="005D7D6C"/>
    <w:rsid w:val="005F1FD3"/>
    <w:rsid w:val="006235C2"/>
    <w:rsid w:val="0064722F"/>
    <w:rsid w:val="00656FEE"/>
    <w:rsid w:val="0066567C"/>
    <w:rsid w:val="0067662C"/>
    <w:rsid w:val="00677174"/>
    <w:rsid w:val="006A011B"/>
    <w:rsid w:val="006A5B77"/>
    <w:rsid w:val="006C1D1A"/>
    <w:rsid w:val="007025F5"/>
    <w:rsid w:val="0070555E"/>
    <w:rsid w:val="00717D49"/>
    <w:rsid w:val="00764BC4"/>
    <w:rsid w:val="0076743E"/>
    <w:rsid w:val="007732D8"/>
    <w:rsid w:val="0078472A"/>
    <w:rsid w:val="00792B06"/>
    <w:rsid w:val="007C3672"/>
    <w:rsid w:val="007D3208"/>
    <w:rsid w:val="007E5500"/>
    <w:rsid w:val="007F4E53"/>
    <w:rsid w:val="00873FC3"/>
    <w:rsid w:val="00874CD0"/>
    <w:rsid w:val="00892D8A"/>
    <w:rsid w:val="008A30C0"/>
    <w:rsid w:val="008A71B2"/>
    <w:rsid w:val="008C1687"/>
    <w:rsid w:val="009313FF"/>
    <w:rsid w:val="00980A9D"/>
    <w:rsid w:val="009A4C02"/>
    <w:rsid w:val="009A7864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B0C43"/>
    <w:rsid w:val="00AB46EF"/>
    <w:rsid w:val="00B042EE"/>
    <w:rsid w:val="00B308A6"/>
    <w:rsid w:val="00B47604"/>
    <w:rsid w:val="00B967F3"/>
    <w:rsid w:val="00BA2A6E"/>
    <w:rsid w:val="00BC55C8"/>
    <w:rsid w:val="00BE0E3F"/>
    <w:rsid w:val="00C0421B"/>
    <w:rsid w:val="00C13FB8"/>
    <w:rsid w:val="00C26BBE"/>
    <w:rsid w:val="00C32E11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D5D94"/>
    <w:rsid w:val="00DD7886"/>
    <w:rsid w:val="00DE08AD"/>
    <w:rsid w:val="00DF342F"/>
    <w:rsid w:val="00DF3473"/>
    <w:rsid w:val="00DF4F84"/>
    <w:rsid w:val="00E01041"/>
    <w:rsid w:val="00E14E3F"/>
    <w:rsid w:val="00E413FA"/>
    <w:rsid w:val="00E726EE"/>
    <w:rsid w:val="00E765EB"/>
    <w:rsid w:val="00E80C35"/>
    <w:rsid w:val="00E82E47"/>
    <w:rsid w:val="00E87415"/>
    <w:rsid w:val="00EC2DED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53488"/>
    <w:rsid w:val="00F81E7E"/>
    <w:rsid w:val="00F864F5"/>
    <w:rsid w:val="00F904BA"/>
    <w:rsid w:val="00F92C80"/>
    <w:rsid w:val="00FC310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DF22C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2850</Words>
  <Characters>1626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2</cp:revision>
  <cp:lastPrinted>2024-08-29T10:12:00Z</cp:lastPrinted>
  <dcterms:created xsi:type="dcterms:W3CDTF">2024-08-29T10:16:00Z</dcterms:created>
  <dcterms:modified xsi:type="dcterms:W3CDTF">2024-08-29T10:16:00Z</dcterms:modified>
</cp:coreProperties>
</file>