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76E7" w:rsidRDefault="007F76E7" w:rsidP="007F76E7">
      <w:pPr>
        <w:jc w:val="right"/>
        <w:rPr>
          <w:noProof/>
          <w:color w:val="FF0000"/>
          <w:lang w:val="uk-UA" w:eastAsia="uk-UA"/>
        </w:rPr>
      </w:pPr>
    </w:p>
    <w:p w:rsidR="007F76E7" w:rsidRDefault="007F76E7" w:rsidP="007F76E7">
      <w:pPr>
        <w:jc w:val="center"/>
        <w:rPr>
          <w:noProof/>
          <w:color w:val="FF0000"/>
          <w:lang w:val="uk-UA" w:eastAsia="uk-UA"/>
        </w:rPr>
      </w:pPr>
    </w:p>
    <w:p w:rsidR="007F76E7" w:rsidRDefault="007F76E7" w:rsidP="007F76E7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6E7" w:rsidRPr="003479D4" w:rsidRDefault="007F76E7" w:rsidP="007F76E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76E7" w:rsidRPr="003479D4" w:rsidTr="008A02AF">
        <w:tc>
          <w:tcPr>
            <w:tcW w:w="9628" w:type="dxa"/>
            <w:shd w:val="clear" w:color="auto" w:fill="auto"/>
          </w:tcPr>
          <w:p w:rsidR="007F76E7" w:rsidRPr="00485000" w:rsidRDefault="007F76E7" w:rsidP="008A02A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F76E7" w:rsidRPr="00485000" w:rsidRDefault="007F76E7" w:rsidP="008A02AF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7F76E7" w:rsidRPr="00EE78E4" w:rsidRDefault="007F76E7" w:rsidP="007F76E7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7F76E7" w:rsidRPr="003479D4" w:rsidRDefault="007F76E7" w:rsidP="007F76E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7F76E7" w:rsidRPr="0024044B" w:rsidRDefault="007F76E7" w:rsidP="007F76E7">
      <w:pPr>
        <w:jc w:val="both"/>
        <w:rPr>
          <w:b/>
          <w:lang w:val="uk-UA"/>
        </w:rPr>
      </w:pPr>
    </w:p>
    <w:p w:rsidR="007F76E7" w:rsidRPr="00D9333B" w:rsidRDefault="007F76E7" w:rsidP="007F76E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16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4555     </w:t>
      </w:r>
    </w:p>
    <w:p w:rsidR="007F76E7" w:rsidRPr="00D9333B" w:rsidRDefault="007F76E7" w:rsidP="007F76E7">
      <w:pPr>
        <w:jc w:val="center"/>
        <w:rPr>
          <w:sz w:val="28"/>
          <w:lang w:val="uk-UA"/>
        </w:rPr>
      </w:pPr>
    </w:p>
    <w:p w:rsidR="007F76E7" w:rsidRPr="00D9333B" w:rsidRDefault="007F76E7" w:rsidP="007F76E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7F76E7" w:rsidRPr="00D9333B" w:rsidRDefault="007F76E7" w:rsidP="007F76E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проведення заходів у </w:t>
      </w:r>
      <w:r>
        <w:rPr>
          <w:b/>
          <w:sz w:val="28"/>
          <w:lang w:val="uk-UA"/>
        </w:rPr>
        <w:t xml:space="preserve">вересні </w:t>
      </w:r>
      <w:r w:rsidRPr="00D9333B">
        <w:rPr>
          <w:b/>
          <w:sz w:val="28"/>
          <w:lang w:val="uk-UA"/>
        </w:rPr>
        <w:t>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року</w:t>
      </w:r>
    </w:p>
    <w:p w:rsidR="007F76E7" w:rsidRPr="00D9333B" w:rsidRDefault="007F76E7" w:rsidP="007F76E7">
      <w:pPr>
        <w:rPr>
          <w:b/>
          <w:sz w:val="28"/>
          <w:lang w:val="uk-UA"/>
        </w:rPr>
      </w:pPr>
    </w:p>
    <w:p w:rsidR="007F76E7" w:rsidRPr="00D9333B" w:rsidRDefault="007F76E7" w:rsidP="007F76E7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>проведення Дня міста Буча</w:t>
      </w:r>
      <w:r w:rsidRPr="00771813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Дня селища Ворзель,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роки, керуючись Законом України «Про місцеве самоврядування в Україні», виконавчий комітет Бучанської міської ради</w:t>
      </w:r>
    </w:p>
    <w:p w:rsidR="007F76E7" w:rsidRPr="00D9333B" w:rsidRDefault="007F76E7" w:rsidP="007F76E7">
      <w:pPr>
        <w:jc w:val="both"/>
        <w:rPr>
          <w:sz w:val="28"/>
          <w:lang w:val="uk-UA"/>
        </w:rPr>
      </w:pPr>
    </w:p>
    <w:p w:rsidR="007F76E7" w:rsidRDefault="007F76E7" w:rsidP="007F76E7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7F76E7" w:rsidRPr="00FF53B9" w:rsidRDefault="007F76E7" w:rsidP="007F76E7">
      <w:pPr>
        <w:jc w:val="both"/>
        <w:rPr>
          <w:b/>
          <w:sz w:val="16"/>
          <w:szCs w:val="14"/>
          <w:lang w:val="uk-UA"/>
        </w:rPr>
      </w:pPr>
    </w:p>
    <w:p w:rsidR="007F76E7" w:rsidRDefault="007F76E7" w:rsidP="007F76E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працівників </w:t>
      </w:r>
      <w:r>
        <w:rPr>
          <w:sz w:val="28"/>
        </w:rPr>
        <w:t xml:space="preserve">та жителів </w:t>
      </w:r>
      <w:r w:rsidRPr="00D9333B">
        <w:rPr>
          <w:sz w:val="28"/>
        </w:rPr>
        <w:t>Бучанської міської територіальної громади</w:t>
      </w:r>
      <w:r>
        <w:rPr>
          <w:sz w:val="28"/>
        </w:rPr>
        <w:t xml:space="preserve"> </w:t>
      </w:r>
      <w:r w:rsidRPr="00D9333B">
        <w:rPr>
          <w:sz w:val="28"/>
        </w:rPr>
        <w:t xml:space="preserve">подяками міського голови з </w:t>
      </w:r>
      <w:r>
        <w:rPr>
          <w:sz w:val="28"/>
        </w:rPr>
        <w:t xml:space="preserve">нагоди Дня міста Буча та Дня селища Ворзель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7F76E7" w:rsidRPr="00726658" w:rsidRDefault="007F76E7" w:rsidP="007F76E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 xml:space="preserve">по головному розпоряднику Бучанській міській раді згідно з додатком </w:t>
      </w:r>
      <w:r>
        <w:rPr>
          <w:sz w:val="28"/>
        </w:rPr>
        <w:t>2</w:t>
      </w:r>
      <w:r w:rsidRPr="00726658">
        <w:rPr>
          <w:sz w:val="28"/>
        </w:rPr>
        <w:t>.</w:t>
      </w:r>
    </w:p>
    <w:p w:rsidR="007F76E7" w:rsidRPr="007A4555" w:rsidRDefault="007F76E7" w:rsidP="007F76E7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4.</w:t>
      </w:r>
    </w:p>
    <w:p w:rsidR="007F76E7" w:rsidRPr="00D9333B" w:rsidRDefault="007F76E7" w:rsidP="007F76E7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7F76E7" w:rsidRPr="00D9333B" w:rsidRDefault="007F76E7" w:rsidP="007F76E7">
      <w:pPr>
        <w:rPr>
          <w:sz w:val="28"/>
          <w:lang w:val="uk-UA"/>
        </w:rPr>
      </w:pPr>
    </w:p>
    <w:p w:rsidR="007F76E7" w:rsidRDefault="007F76E7" w:rsidP="007F76E7">
      <w:pPr>
        <w:rPr>
          <w:sz w:val="28"/>
          <w:lang w:val="uk-UA"/>
        </w:rPr>
      </w:pPr>
    </w:p>
    <w:p w:rsidR="007F76E7" w:rsidRPr="00D9333B" w:rsidRDefault="007F76E7" w:rsidP="007F76E7">
      <w:pPr>
        <w:rPr>
          <w:sz w:val="28"/>
          <w:lang w:val="uk-UA"/>
        </w:rPr>
      </w:pPr>
    </w:p>
    <w:p w:rsidR="007F76E7" w:rsidRPr="00D9333B" w:rsidRDefault="007F76E7" w:rsidP="007F76E7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7F76E7" w:rsidRPr="00D9333B" w:rsidRDefault="007F76E7" w:rsidP="007F76E7">
      <w:pPr>
        <w:rPr>
          <w:sz w:val="28"/>
          <w:lang w:val="uk-UA"/>
        </w:rPr>
      </w:pPr>
    </w:p>
    <w:p w:rsidR="007F76E7" w:rsidRPr="00D9333B" w:rsidRDefault="007F76E7" w:rsidP="007F76E7">
      <w:pPr>
        <w:rPr>
          <w:sz w:val="28"/>
          <w:szCs w:val="26"/>
          <w:lang w:val="uk-UA"/>
        </w:rPr>
      </w:pPr>
      <w:bookmarkStart w:id="0" w:name="_GoBack"/>
      <w:bookmarkEnd w:id="0"/>
    </w:p>
    <w:p w:rsidR="007F76E7" w:rsidRDefault="007F76E7" w:rsidP="007F76E7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7F76E7" w:rsidRDefault="007F76E7" w:rsidP="007F76E7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Аліна САРАНЮК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F76E7" w:rsidRDefault="007F76E7" w:rsidP="007F76E7">
      <w:pPr>
        <w:rPr>
          <w:szCs w:val="25"/>
        </w:rPr>
      </w:pPr>
    </w:p>
    <w:p w:rsidR="007F76E7" w:rsidRDefault="007F76E7" w:rsidP="007F76E7">
      <w:pPr>
        <w:rPr>
          <w:szCs w:val="25"/>
        </w:rPr>
      </w:pPr>
    </w:p>
    <w:p w:rsidR="007F76E7" w:rsidRDefault="007F76E7" w:rsidP="007F76E7">
      <w:pPr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7F76E7" w:rsidRDefault="007F76E7" w:rsidP="007F76E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16.08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7F76E7" w:rsidRDefault="007F76E7" w:rsidP="007F76E7">
      <w:pPr>
        <w:rPr>
          <w:szCs w:val="25"/>
        </w:rPr>
      </w:pPr>
    </w:p>
    <w:p w:rsidR="007F76E7" w:rsidRDefault="007F76E7" w:rsidP="007F76E7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7F76E7" w:rsidRPr="002108D0" w:rsidRDefault="007F76E7" w:rsidP="007F76E7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7F76E7" w:rsidRDefault="007F76E7" w:rsidP="007F76E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F76E7" w:rsidRDefault="007F76E7" w:rsidP="007F76E7">
      <w:pPr>
        <w:rPr>
          <w:szCs w:val="25"/>
        </w:rPr>
      </w:pPr>
    </w:p>
    <w:p w:rsidR="007F76E7" w:rsidRDefault="007F76E7" w:rsidP="007F76E7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7F76E7" w:rsidRPr="002108D0" w:rsidRDefault="007F76E7" w:rsidP="007F76E7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7F76E7" w:rsidRDefault="007F76E7" w:rsidP="007F76E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F76E7" w:rsidRDefault="007F76E7" w:rsidP="007F76E7">
      <w:pPr>
        <w:rPr>
          <w:szCs w:val="25"/>
        </w:rPr>
      </w:pPr>
    </w:p>
    <w:p w:rsidR="007F76E7" w:rsidRDefault="007F76E7" w:rsidP="007F76E7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7F76E7" w:rsidRDefault="007F76E7" w:rsidP="007F76E7">
      <w:pPr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7F76E7" w:rsidRDefault="007F76E7" w:rsidP="007F76E7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7F76E7" w:rsidRDefault="007F76E7" w:rsidP="007F76E7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7F76E7" w:rsidRDefault="007F76E7" w:rsidP="007F76E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9949B4" w:rsidRPr="007F76E7" w:rsidRDefault="009949B4" w:rsidP="007F76E7"/>
    <w:sectPr w:rsidR="009949B4" w:rsidRPr="007F76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A4D4C8B2"/>
    <w:lvl w:ilvl="0" w:tplc="C8784446">
      <w:start w:val="1"/>
      <w:numFmt w:val="decimal"/>
      <w:lvlText w:val="%1."/>
      <w:lvlJc w:val="left"/>
      <w:pPr>
        <w:ind w:left="355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2541AB"/>
    <w:rsid w:val="00516CE8"/>
    <w:rsid w:val="007F76E7"/>
    <w:rsid w:val="009720B4"/>
    <w:rsid w:val="009949B4"/>
    <w:rsid w:val="00C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6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76E7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7F76E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7F76E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</cp:revision>
  <cp:lastPrinted>2024-06-10T11:20:00Z</cp:lastPrinted>
  <dcterms:created xsi:type="dcterms:W3CDTF">2024-10-16T09:44:00Z</dcterms:created>
  <dcterms:modified xsi:type="dcterms:W3CDTF">2024-10-16T09:44:00Z</dcterms:modified>
</cp:coreProperties>
</file>