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8B7918"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27</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DD715B">
        <w:rPr>
          <w:rFonts w:ascii="Times New Roman" w:hAnsi="Times New Roman" w:cs="Times New Roman"/>
          <w:b/>
          <w:bCs/>
          <w:sz w:val="26"/>
          <w:szCs w:val="26"/>
          <w:lang w:val="uk-UA"/>
        </w:rPr>
        <w:t>9</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5145</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C5DBC" w:rsidRDefault="00FC5DBC"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sidR="001926CB">
        <w:rPr>
          <w:rFonts w:ascii="Times New Roman" w:eastAsia="Times New Roman" w:hAnsi="Times New Roman" w:cs="Times New Roman"/>
          <w:sz w:val="26"/>
          <w:szCs w:val="26"/>
          <w:lang w:val="uk-UA"/>
        </w:rPr>
        <w:t>2</w:t>
      </w:r>
      <w:r w:rsidR="007E5E6C">
        <w:rPr>
          <w:rFonts w:ascii="Times New Roman" w:eastAsia="Times New Roman" w:hAnsi="Times New Roman" w:cs="Times New Roman"/>
          <w:sz w:val="26"/>
          <w:szCs w:val="26"/>
          <w:lang w:val="uk-UA"/>
        </w:rPr>
        <w:t>169</w:t>
      </w:r>
      <w:r w:rsidRPr="00FC5DBC">
        <w:rPr>
          <w:rFonts w:ascii="Times New Roman" w:eastAsia="Times New Roman" w:hAnsi="Times New Roman" w:cs="Times New Roman"/>
          <w:sz w:val="26"/>
          <w:szCs w:val="26"/>
          <w:lang w:val="uk-UA"/>
        </w:rPr>
        <w:t xml:space="preserve"> від </w:t>
      </w:r>
      <w:r w:rsidR="006F75A9">
        <w:rPr>
          <w:rFonts w:ascii="Times New Roman" w:eastAsia="Times New Roman" w:hAnsi="Times New Roman" w:cs="Times New Roman"/>
          <w:sz w:val="26"/>
          <w:szCs w:val="26"/>
          <w:lang w:val="uk-UA"/>
        </w:rPr>
        <w:t>24</w:t>
      </w:r>
      <w:r w:rsidRPr="00FC5DBC">
        <w:rPr>
          <w:rFonts w:ascii="Times New Roman" w:eastAsia="Times New Roman" w:hAnsi="Times New Roman" w:cs="Times New Roman"/>
          <w:sz w:val="26"/>
          <w:szCs w:val="26"/>
          <w:lang w:val="uk-UA"/>
        </w:rPr>
        <w:t>.</w:t>
      </w:r>
      <w:r w:rsidR="004E3184">
        <w:rPr>
          <w:rFonts w:ascii="Times New Roman" w:eastAsia="Times New Roman" w:hAnsi="Times New Roman" w:cs="Times New Roman"/>
          <w:sz w:val="26"/>
          <w:szCs w:val="26"/>
          <w:lang w:val="uk-UA"/>
        </w:rPr>
        <w:t>0</w:t>
      </w:r>
      <w:r w:rsidR="001926CB">
        <w:rPr>
          <w:rFonts w:ascii="Times New Roman" w:eastAsia="Times New Roman" w:hAnsi="Times New Roman" w:cs="Times New Roman"/>
          <w:sz w:val="26"/>
          <w:szCs w:val="26"/>
          <w:lang w:val="uk-UA"/>
        </w:rPr>
        <w:t>9</w:t>
      </w:r>
      <w:r w:rsidRPr="00FC5DBC">
        <w:rPr>
          <w:rFonts w:ascii="Times New Roman" w:eastAsia="Times New Roman" w:hAnsi="Times New Roman" w:cs="Times New Roman"/>
          <w:sz w:val="26"/>
          <w:szCs w:val="26"/>
          <w:lang w:val="uk-UA"/>
        </w:rPr>
        <w:t>.202</w:t>
      </w:r>
      <w:r w:rsidR="004E3184">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w:t>
      </w:r>
      <w:r w:rsidR="00E474C0" w:rsidRPr="00E474C0">
        <w:rPr>
          <w:rFonts w:ascii="Times New Roman" w:eastAsia="Times New Roman" w:hAnsi="Times New Roman" w:cs="Times New Roman"/>
          <w:sz w:val="26"/>
          <w:szCs w:val="26"/>
          <w:lang w:val="uk-UA"/>
        </w:rPr>
        <w:t xml:space="preserve">«Про </w:t>
      </w:r>
      <w:r w:rsidR="006F75A9">
        <w:rPr>
          <w:rFonts w:ascii="Times New Roman" w:eastAsia="Times New Roman" w:hAnsi="Times New Roman" w:cs="Times New Roman"/>
          <w:sz w:val="26"/>
          <w:szCs w:val="26"/>
          <w:lang w:val="uk-UA"/>
        </w:rPr>
        <w:t xml:space="preserve">поновлення розгляду заяви </w:t>
      </w:r>
      <w:r w:rsidR="006F75A9" w:rsidRPr="00E474C0">
        <w:rPr>
          <w:rFonts w:ascii="Times New Roman" w:eastAsia="Times New Roman" w:hAnsi="Times New Roman" w:cs="Times New Roman"/>
          <w:sz w:val="26"/>
          <w:szCs w:val="26"/>
          <w:lang w:val="uk-UA"/>
        </w:rPr>
        <w:t>№ ЗВ-</w:t>
      </w:r>
      <w:r w:rsidR="006F75A9">
        <w:rPr>
          <w:rFonts w:ascii="Times New Roman" w:eastAsia="Times New Roman" w:hAnsi="Times New Roman" w:cs="Times New Roman"/>
          <w:sz w:val="26"/>
          <w:szCs w:val="26"/>
          <w:lang w:val="uk-UA"/>
        </w:rPr>
        <w:t>2</w:t>
      </w:r>
      <w:r w:rsidR="007E5E6C">
        <w:rPr>
          <w:rFonts w:ascii="Times New Roman" w:eastAsia="Times New Roman" w:hAnsi="Times New Roman" w:cs="Times New Roman"/>
          <w:sz w:val="26"/>
          <w:szCs w:val="26"/>
          <w:lang w:val="uk-UA"/>
        </w:rPr>
        <w:t>6</w:t>
      </w:r>
      <w:r w:rsidR="006F75A9" w:rsidRPr="00E474C0">
        <w:rPr>
          <w:rFonts w:ascii="Times New Roman" w:eastAsia="Times New Roman" w:hAnsi="Times New Roman" w:cs="Times New Roman"/>
          <w:sz w:val="26"/>
          <w:szCs w:val="26"/>
          <w:lang w:val="uk-UA"/>
        </w:rPr>
        <w:t>.0</w:t>
      </w:r>
      <w:r w:rsidR="007E5E6C">
        <w:rPr>
          <w:rFonts w:ascii="Times New Roman" w:eastAsia="Times New Roman" w:hAnsi="Times New Roman" w:cs="Times New Roman"/>
          <w:sz w:val="26"/>
          <w:szCs w:val="26"/>
          <w:lang w:val="uk-UA"/>
        </w:rPr>
        <w:t>7</w:t>
      </w:r>
      <w:r w:rsidR="006F75A9" w:rsidRPr="00E474C0">
        <w:rPr>
          <w:rFonts w:ascii="Times New Roman" w:eastAsia="Times New Roman" w:hAnsi="Times New Roman" w:cs="Times New Roman"/>
          <w:sz w:val="26"/>
          <w:szCs w:val="26"/>
          <w:lang w:val="uk-UA"/>
        </w:rPr>
        <w:t>.2024-</w:t>
      </w:r>
      <w:r w:rsidR="006F75A9">
        <w:rPr>
          <w:rFonts w:ascii="Times New Roman" w:eastAsia="Times New Roman" w:hAnsi="Times New Roman" w:cs="Times New Roman"/>
          <w:sz w:val="26"/>
          <w:szCs w:val="26"/>
          <w:lang w:val="uk-UA"/>
        </w:rPr>
        <w:t>12</w:t>
      </w:r>
      <w:r w:rsidR="007E5E6C">
        <w:rPr>
          <w:rFonts w:ascii="Times New Roman" w:eastAsia="Times New Roman" w:hAnsi="Times New Roman" w:cs="Times New Roman"/>
          <w:sz w:val="26"/>
          <w:szCs w:val="26"/>
          <w:lang w:val="uk-UA"/>
        </w:rPr>
        <w:t>0333</w:t>
      </w:r>
      <w:r w:rsidR="006F75A9">
        <w:rPr>
          <w:rFonts w:ascii="Times New Roman" w:eastAsia="Times New Roman" w:hAnsi="Times New Roman" w:cs="Times New Roman"/>
          <w:sz w:val="26"/>
          <w:szCs w:val="26"/>
          <w:lang w:val="uk-UA"/>
        </w:rPr>
        <w:t xml:space="preserve"> та про </w:t>
      </w:r>
      <w:r w:rsidR="00E474C0" w:rsidRPr="00E474C0">
        <w:rPr>
          <w:rFonts w:ascii="Times New Roman" w:eastAsia="Times New Roman" w:hAnsi="Times New Roman" w:cs="Times New Roman"/>
          <w:sz w:val="26"/>
          <w:szCs w:val="26"/>
          <w:lang w:val="uk-UA"/>
        </w:rPr>
        <w:t xml:space="preserve">відмову </w:t>
      </w:r>
      <w:proofErr w:type="spellStart"/>
      <w:r w:rsidR="007E5E6C">
        <w:rPr>
          <w:rFonts w:ascii="Times New Roman" w:eastAsia="Times New Roman" w:hAnsi="Times New Roman" w:cs="Times New Roman"/>
          <w:sz w:val="26"/>
          <w:szCs w:val="26"/>
          <w:lang w:val="uk-UA"/>
        </w:rPr>
        <w:t>Алтухової</w:t>
      </w:r>
      <w:proofErr w:type="spellEnd"/>
      <w:r w:rsidR="007E5E6C">
        <w:rPr>
          <w:rFonts w:ascii="Times New Roman" w:eastAsia="Times New Roman" w:hAnsi="Times New Roman" w:cs="Times New Roman"/>
          <w:sz w:val="26"/>
          <w:szCs w:val="26"/>
          <w:lang w:val="uk-UA"/>
        </w:rPr>
        <w:t xml:space="preserve"> М.О.</w:t>
      </w:r>
      <w:r w:rsidR="0038388A">
        <w:rPr>
          <w:rFonts w:ascii="Times New Roman" w:eastAsia="Times New Roman" w:hAnsi="Times New Roman" w:cs="Times New Roman"/>
          <w:sz w:val="26"/>
          <w:szCs w:val="26"/>
          <w:lang w:val="uk-UA"/>
        </w:rPr>
        <w:t xml:space="preserve"> </w:t>
      </w:r>
      <w:r w:rsidR="00E474C0" w:rsidRPr="00E474C0">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w:t>
      </w:r>
      <w:r w:rsidR="001926CB">
        <w:rPr>
          <w:rFonts w:ascii="Times New Roman" w:eastAsia="Times New Roman" w:hAnsi="Times New Roman" w:cs="Times New Roman"/>
          <w:sz w:val="26"/>
          <w:szCs w:val="26"/>
          <w:lang w:val="uk-UA"/>
        </w:rPr>
        <w:t>;</w:t>
      </w:r>
    </w:p>
    <w:p w:rsidR="007E5E6C" w:rsidRDefault="007E5E6C" w:rsidP="007E5E6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2216</w:t>
      </w:r>
      <w:r w:rsidRPr="00FC5DBC">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24</w:t>
      </w:r>
      <w:r w:rsidRPr="00FC5DB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09</w:t>
      </w:r>
      <w:r w:rsidRPr="00FC5DBC">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w:t>
      </w:r>
      <w:r w:rsidRPr="00E474C0">
        <w:rPr>
          <w:rFonts w:ascii="Times New Roman" w:eastAsia="Times New Roman" w:hAnsi="Times New Roman" w:cs="Times New Roman"/>
          <w:sz w:val="26"/>
          <w:szCs w:val="26"/>
          <w:lang w:val="uk-UA"/>
        </w:rPr>
        <w:t xml:space="preserve">«Про </w:t>
      </w:r>
      <w:r>
        <w:rPr>
          <w:rFonts w:ascii="Times New Roman" w:eastAsia="Times New Roman" w:hAnsi="Times New Roman" w:cs="Times New Roman"/>
          <w:sz w:val="26"/>
          <w:szCs w:val="26"/>
          <w:lang w:val="uk-UA"/>
        </w:rPr>
        <w:t xml:space="preserve">поновлення розгляду заяви </w:t>
      </w:r>
      <w:r w:rsidRPr="00E474C0">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20</w:t>
      </w:r>
      <w:r w:rsidRPr="00E474C0">
        <w:rPr>
          <w:rFonts w:ascii="Times New Roman" w:eastAsia="Times New Roman" w:hAnsi="Times New Roman" w:cs="Times New Roman"/>
          <w:sz w:val="26"/>
          <w:szCs w:val="26"/>
          <w:lang w:val="uk-UA"/>
        </w:rPr>
        <w:t>.08.2024-</w:t>
      </w:r>
      <w:r>
        <w:rPr>
          <w:rFonts w:ascii="Times New Roman" w:eastAsia="Times New Roman" w:hAnsi="Times New Roman" w:cs="Times New Roman"/>
          <w:sz w:val="26"/>
          <w:szCs w:val="26"/>
          <w:lang w:val="uk-UA"/>
        </w:rPr>
        <w:t xml:space="preserve">126784 та про </w:t>
      </w:r>
      <w:r w:rsidRPr="00E474C0">
        <w:rPr>
          <w:rFonts w:ascii="Times New Roman" w:eastAsia="Times New Roman" w:hAnsi="Times New Roman" w:cs="Times New Roman"/>
          <w:sz w:val="26"/>
          <w:szCs w:val="26"/>
          <w:lang w:val="uk-UA"/>
        </w:rPr>
        <w:t xml:space="preserve">відмову </w:t>
      </w:r>
      <w:proofErr w:type="spellStart"/>
      <w:r>
        <w:rPr>
          <w:rFonts w:ascii="Times New Roman" w:eastAsia="Times New Roman" w:hAnsi="Times New Roman" w:cs="Times New Roman"/>
          <w:sz w:val="26"/>
          <w:szCs w:val="26"/>
          <w:lang w:val="uk-UA"/>
        </w:rPr>
        <w:t>Мелкадзе</w:t>
      </w:r>
      <w:proofErr w:type="spellEnd"/>
      <w:r>
        <w:rPr>
          <w:rFonts w:ascii="Times New Roman" w:eastAsia="Times New Roman" w:hAnsi="Times New Roman" w:cs="Times New Roman"/>
          <w:sz w:val="26"/>
          <w:szCs w:val="26"/>
          <w:lang w:val="uk-UA"/>
        </w:rPr>
        <w:t xml:space="preserve"> Н.А. </w:t>
      </w:r>
      <w:r w:rsidRPr="00E474C0">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22</w:t>
      </w:r>
      <w:r w:rsidR="006F75A9">
        <w:rPr>
          <w:rFonts w:ascii="Times New Roman" w:eastAsia="Times New Roman" w:hAnsi="Times New Roman" w:cs="Times New Roman"/>
          <w:sz w:val="26"/>
          <w:szCs w:val="26"/>
          <w:lang w:val="uk-UA"/>
        </w:rPr>
        <w:t>57</w:t>
      </w:r>
      <w:r w:rsidRPr="0038388A">
        <w:rPr>
          <w:rFonts w:ascii="Times New Roman" w:eastAsia="Times New Roman" w:hAnsi="Times New Roman" w:cs="Times New Roman"/>
          <w:sz w:val="26"/>
          <w:szCs w:val="26"/>
          <w:lang w:val="uk-UA"/>
        </w:rPr>
        <w:t xml:space="preserve"> від 1</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 xml:space="preserve">.09.2024 р. «Про відмову </w:t>
      </w:r>
      <w:r w:rsidR="006F75A9">
        <w:rPr>
          <w:rFonts w:ascii="Times New Roman" w:eastAsia="Times New Roman" w:hAnsi="Times New Roman" w:cs="Times New Roman"/>
          <w:sz w:val="26"/>
          <w:szCs w:val="26"/>
          <w:lang w:val="uk-UA"/>
        </w:rPr>
        <w:t>Карпенко Т.Й.</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6F75A9">
        <w:rPr>
          <w:rFonts w:ascii="Times New Roman" w:eastAsia="Times New Roman" w:hAnsi="Times New Roman" w:cs="Times New Roman"/>
          <w:sz w:val="26"/>
          <w:szCs w:val="26"/>
          <w:lang w:val="uk-UA"/>
        </w:rPr>
        <w:t>0</w:t>
      </w:r>
      <w:r w:rsidRPr="0038388A">
        <w:rPr>
          <w:rFonts w:ascii="Times New Roman" w:eastAsia="Times New Roman" w:hAnsi="Times New Roman" w:cs="Times New Roman"/>
          <w:sz w:val="26"/>
          <w:szCs w:val="26"/>
          <w:lang w:val="uk-UA"/>
        </w:rPr>
        <w:t>8.0</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.2024-1</w:t>
      </w:r>
      <w:r w:rsidR="006F75A9">
        <w:rPr>
          <w:rFonts w:ascii="Times New Roman" w:eastAsia="Times New Roman" w:hAnsi="Times New Roman" w:cs="Times New Roman"/>
          <w:sz w:val="26"/>
          <w:szCs w:val="26"/>
          <w:lang w:val="uk-UA"/>
        </w:rPr>
        <w:t>31614</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lastRenderedPageBreak/>
        <w:t>- Рішення № 22</w:t>
      </w:r>
      <w:r w:rsidR="006F75A9">
        <w:rPr>
          <w:rFonts w:ascii="Times New Roman" w:eastAsia="Times New Roman" w:hAnsi="Times New Roman" w:cs="Times New Roman"/>
          <w:sz w:val="26"/>
          <w:szCs w:val="26"/>
          <w:lang w:val="uk-UA"/>
        </w:rPr>
        <w:t>59</w:t>
      </w:r>
      <w:r w:rsidRPr="0038388A">
        <w:rPr>
          <w:rFonts w:ascii="Times New Roman" w:eastAsia="Times New Roman" w:hAnsi="Times New Roman" w:cs="Times New Roman"/>
          <w:sz w:val="26"/>
          <w:szCs w:val="26"/>
          <w:lang w:val="uk-UA"/>
        </w:rPr>
        <w:t xml:space="preserve"> від 1</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 xml:space="preserve">.09.2024 р. «Про відмову </w:t>
      </w:r>
      <w:proofErr w:type="spellStart"/>
      <w:r w:rsidR="006F75A9">
        <w:rPr>
          <w:rFonts w:ascii="Times New Roman" w:eastAsia="Times New Roman" w:hAnsi="Times New Roman" w:cs="Times New Roman"/>
          <w:sz w:val="26"/>
          <w:szCs w:val="26"/>
          <w:lang w:val="uk-UA"/>
        </w:rPr>
        <w:t>Єрофєєвій</w:t>
      </w:r>
      <w:proofErr w:type="spellEnd"/>
      <w:r w:rsidR="006F75A9">
        <w:rPr>
          <w:rFonts w:ascii="Times New Roman" w:eastAsia="Times New Roman" w:hAnsi="Times New Roman" w:cs="Times New Roman"/>
          <w:sz w:val="26"/>
          <w:szCs w:val="26"/>
          <w:lang w:val="uk-UA"/>
        </w:rPr>
        <w:t xml:space="preserve"> Ю.В</w:t>
      </w:r>
      <w:r>
        <w:rPr>
          <w:rFonts w:ascii="Times New Roman" w:eastAsia="Times New Roman" w:hAnsi="Times New Roman" w:cs="Times New Roman"/>
          <w:sz w:val="26"/>
          <w:szCs w:val="26"/>
          <w:lang w:val="uk-UA"/>
        </w:rPr>
        <w:t xml:space="preserve">. </w:t>
      </w:r>
      <w:r w:rsidRPr="0038388A">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6F75A9">
        <w:rPr>
          <w:rFonts w:ascii="Times New Roman" w:eastAsia="Times New Roman" w:hAnsi="Times New Roman" w:cs="Times New Roman"/>
          <w:sz w:val="26"/>
          <w:szCs w:val="26"/>
          <w:lang w:val="uk-UA"/>
        </w:rPr>
        <w:t>09</w:t>
      </w:r>
      <w:r w:rsidRPr="0038388A">
        <w:rPr>
          <w:rFonts w:ascii="Times New Roman" w:eastAsia="Times New Roman" w:hAnsi="Times New Roman" w:cs="Times New Roman"/>
          <w:sz w:val="26"/>
          <w:szCs w:val="26"/>
          <w:lang w:val="uk-UA"/>
        </w:rPr>
        <w:t>.0</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7E5E6C">
        <w:rPr>
          <w:rFonts w:ascii="Times New Roman" w:eastAsia="Times New Roman" w:hAnsi="Times New Roman" w:cs="Times New Roman"/>
          <w:sz w:val="26"/>
          <w:szCs w:val="26"/>
          <w:lang w:val="uk-UA"/>
        </w:rPr>
        <w:t>132121</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2</w:t>
      </w:r>
      <w:r w:rsidR="007E5E6C">
        <w:rPr>
          <w:rFonts w:ascii="Times New Roman" w:eastAsia="Times New Roman" w:hAnsi="Times New Roman" w:cs="Times New Roman"/>
          <w:sz w:val="26"/>
          <w:szCs w:val="26"/>
          <w:lang w:val="uk-UA"/>
        </w:rPr>
        <w:t>63</w:t>
      </w:r>
      <w:r w:rsidRPr="0038388A">
        <w:rPr>
          <w:rFonts w:ascii="Times New Roman" w:eastAsia="Times New Roman" w:hAnsi="Times New Roman" w:cs="Times New Roman"/>
          <w:sz w:val="26"/>
          <w:szCs w:val="26"/>
          <w:lang w:val="uk-UA"/>
        </w:rPr>
        <w:t xml:space="preserve"> від </w:t>
      </w:r>
      <w:r w:rsidR="007E5E6C">
        <w:rPr>
          <w:rFonts w:ascii="Times New Roman" w:eastAsia="Times New Roman" w:hAnsi="Times New Roman" w:cs="Times New Roman"/>
          <w:sz w:val="26"/>
          <w:szCs w:val="26"/>
          <w:lang w:val="uk-UA"/>
        </w:rPr>
        <w:t>24</w:t>
      </w:r>
      <w:r w:rsidRPr="0038388A">
        <w:rPr>
          <w:rFonts w:ascii="Times New Roman" w:eastAsia="Times New Roman" w:hAnsi="Times New Roman" w:cs="Times New Roman"/>
          <w:sz w:val="26"/>
          <w:szCs w:val="26"/>
          <w:lang w:val="uk-UA"/>
        </w:rPr>
        <w:t xml:space="preserve">.09.2024 р. «Про відмову </w:t>
      </w:r>
      <w:r w:rsidR="007E5E6C">
        <w:rPr>
          <w:rFonts w:ascii="Times New Roman" w:eastAsia="Times New Roman" w:hAnsi="Times New Roman" w:cs="Times New Roman"/>
          <w:sz w:val="26"/>
          <w:szCs w:val="26"/>
          <w:lang w:val="uk-UA"/>
        </w:rPr>
        <w:t>Терещенко Н.А.</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7E5E6C">
        <w:rPr>
          <w:rFonts w:ascii="Times New Roman" w:eastAsia="Times New Roman" w:hAnsi="Times New Roman" w:cs="Times New Roman"/>
          <w:sz w:val="26"/>
          <w:szCs w:val="26"/>
          <w:lang w:val="uk-UA"/>
        </w:rPr>
        <w:t>12</w:t>
      </w:r>
      <w:r w:rsidRPr="003838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7E5E6C">
        <w:rPr>
          <w:rFonts w:ascii="Times New Roman" w:eastAsia="Times New Roman" w:hAnsi="Times New Roman" w:cs="Times New Roman"/>
          <w:sz w:val="26"/>
          <w:szCs w:val="26"/>
          <w:lang w:val="uk-UA"/>
        </w:rPr>
        <w:t>132878</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22</w:t>
      </w:r>
      <w:r w:rsidR="007E5E6C">
        <w:rPr>
          <w:rFonts w:ascii="Times New Roman" w:eastAsia="Times New Roman" w:hAnsi="Times New Roman" w:cs="Times New Roman"/>
          <w:sz w:val="26"/>
          <w:szCs w:val="26"/>
          <w:lang w:val="uk-UA"/>
        </w:rPr>
        <w:t>67</w:t>
      </w:r>
      <w:r w:rsidRPr="0038388A">
        <w:rPr>
          <w:rFonts w:ascii="Times New Roman" w:eastAsia="Times New Roman" w:hAnsi="Times New Roman" w:cs="Times New Roman"/>
          <w:sz w:val="26"/>
          <w:szCs w:val="26"/>
          <w:lang w:val="uk-UA"/>
        </w:rPr>
        <w:t xml:space="preserve"> від </w:t>
      </w:r>
      <w:r w:rsidR="007E5E6C">
        <w:rPr>
          <w:rFonts w:ascii="Times New Roman" w:eastAsia="Times New Roman" w:hAnsi="Times New Roman" w:cs="Times New Roman"/>
          <w:sz w:val="26"/>
          <w:szCs w:val="26"/>
          <w:lang w:val="uk-UA"/>
        </w:rPr>
        <w:t>24</w:t>
      </w:r>
      <w:r w:rsidRPr="0038388A">
        <w:rPr>
          <w:rFonts w:ascii="Times New Roman" w:eastAsia="Times New Roman" w:hAnsi="Times New Roman" w:cs="Times New Roman"/>
          <w:sz w:val="26"/>
          <w:szCs w:val="26"/>
          <w:lang w:val="uk-UA"/>
        </w:rPr>
        <w:t xml:space="preserve">.09.2024 р. «Про відмову </w:t>
      </w:r>
      <w:r w:rsidR="007E5E6C">
        <w:rPr>
          <w:rFonts w:ascii="Times New Roman" w:eastAsia="Times New Roman" w:hAnsi="Times New Roman" w:cs="Times New Roman"/>
          <w:sz w:val="26"/>
          <w:szCs w:val="26"/>
          <w:lang w:val="uk-UA"/>
        </w:rPr>
        <w:t>Поляковій І.М.</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7E5E6C">
        <w:rPr>
          <w:rFonts w:ascii="Times New Roman" w:eastAsia="Times New Roman" w:hAnsi="Times New Roman" w:cs="Times New Roman"/>
          <w:sz w:val="26"/>
          <w:szCs w:val="26"/>
          <w:lang w:val="uk-UA"/>
        </w:rPr>
        <w:t>14</w:t>
      </w:r>
      <w:r w:rsidRPr="003838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7E5E6C">
        <w:rPr>
          <w:rFonts w:ascii="Times New Roman" w:eastAsia="Times New Roman" w:hAnsi="Times New Roman" w:cs="Times New Roman"/>
          <w:sz w:val="26"/>
          <w:szCs w:val="26"/>
          <w:lang w:val="uk-UA"/>
        </w:rPr>
        <w:t>133460</w:t>
      </w:r>
      <w:r w:rsidRPr="0038388A">
        <w:rPr>
          <w:rFonts w:ascii="Times New Roman" w:eastAsia="Times New Roman" w:hAnsi="Times New Roman" w:cs="Times New Roman"/>
          <w:sz w:val="26"/>
          <w:szCs w:val="26"/>
          <w:lang w:val="uk-UA"/>
        </w:rPr>
        <w:t>»</w:t>
      </w:r>
      <w:r w:rsidR="007E5E6C">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proofErr w:type="spellStart"/>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ий</w:t>
      </w:r>
      <w:proofErr w:type="spellEnd"/>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proofErr w:type="spellStart"/>
      <w:r>
        <w:rPr>
          <w:rFonts w:ascii="Times New Roman" w:eastAsia="Times New Roman" w:hAnsi="Times New Roman" w:cs="Times New Roman"/>
          <w:b/>
          <w:color w:val="000000" w:themeColor="text1"/>
          <w:sz w:val="26"/>
          <w:szCs w:val="26"/>
        </w:rPr>
        <w:t>Анатолій</w:t>
      </w:r>
      <w:proofErr w:type="spellEnd"/>
      <w:r>
        <w:rPr>
          <w:rFonts w:ascii="Times New Roman" w:eastAsia="Times New Roman" w:hAnsi="Times New Roman" w:cs="Times New Roman"/>
          <w:b/>
          <w:color w:val="000000" w:themeColor="text1"/>
          <w:sz w:val="26"/>
          <w:szCs w:val="26"/>
        </w:rPr>
        <w:t xml:space="preserve">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474C0" w:rsidRPr="00E474C0" w:rsidTr="00C26FF9">
        <w:trPr>
          <w:trHeight w:val="1250"/>
        </w:trPr>
        <w:tc>
          <w:tcPr>
            <w:tcW w:w="2904" w:type="dxa"/>
          </w:tcPr>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8B7918">
              <w:rPr>
                <w:rFonts w:ascii="Times New Roman" w:eastAsia="Times New Roman" w:hAnsi="Times New Roman" w:cs="Calibri"/>
                <w:i/>
                <w:lang w:val="uk-UA" w:eastAsia="uk-UA"/>
              </w:rPr>
              <w:t>27</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8B7918">
              <w:rPr>
                <w:rFonts w:ascii="Times New Roman" w:eastAsia="Times New Roman" w:hAnsi="Times New Roman" w:cs="Calibri"/>
                <w:i/>
                <w:lang w:val="uk-UA" w:eastAsia="uk-UA"/>
              </w:rPr>
              <w:t>27</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474C0" w:rsidRPr="00E474C0" w:rsidTr="00C26FF9">
        <w:trPr>
          <w:trHeight w:val="1250"/>
        </w:trPr>
        <w:tc>
          <w:tcPr>
            <w:tcW w:w="2904" w:type="dxa"/>
          </w:tcPr>
          <w:p w:rsidR="00E474C0" w:rsidRPr="00E474C0" w:rsidRDefault="00E474C0" w:rsidP="00E474C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E474C0" w:rsidRPr="00E474C0" w:rsidRDefault="00E474C0" w:rsidP="00E474C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E474C0" w:rsidRPr="00E474C0" w:rsidRDefault="00E474C0" w:rsidP="00E474C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8B7918">
              <w:rPr>
                <w:rFonts w:ascii="Times New Roman" w:eastAsia="Times New Roman" w:hAnsi="Times New Roman" w:cs="Calibri"/>
                <w:i/>
                <w:lang w:val="uk-UA" w:eastAsia="uk-UA"/>
              </w:rPr>
              <w:t>27</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474C0" w:rsidRPr="00E474C0" w:rsidTr="00C26FF9">
        <w:trPr>
          <w:trHeight w:val="1250"/>
        </w:trPr>
        <w:tc>
          <w:tcPr>
            <w:tcW w:w="2904" w:type="dxa"/>
          </w:tcPr>
          <w:p w:rsidR="00E474C0" w:rsidRPr="00E474C0" w:rsidRDefault="00E474C0" w:rsidP="00E474C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E474C0" w:rsidRPr="00E474C0" w:rsidRDefault="00E474C0" w:rsidP="00E474C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8B7918">
              <w:rPr>
                <w:rFonts w:ascii="Times New Roman" w:eastAsia="Times New Roman" w:hAnsi="Times New Roman" w:cs="Calibri"/>
                <w:i/>
                <w:lang w:val="uk-UA" w:eastAsia="uk-UA"/>
              </w:rPr>
              <w:t>27</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75138" w:rsidRDefault="00275138" w:rsidP="00D24235">
      <w:pPr>
        <w:spacing w:after="0" w:line="240" w:lineRule="auto"/>
      </w:pPr>
      <w:r>
        <w:separator/>
      </w:r>
    </w:p>
  </w:endnote>
  <w:endnote w:type="continuationSeparator" w:id="0">
    <w:p w:rsidR="00275138" w:rsidRDefault="00275138"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75138" w:rsidRDefault="00275138" w:rsidP="00D24235">
      <w:pPr>
        <w:spacing w:after="0" w:line="240" w:lineRule="auto"/>
      </w:pPr>
      <w:r>
        <w:separator/>
      </w:r>
    </w:p>
  </w:footnote>
  <w:footnote w:type="continuationSeparator" w:id="0">
    <w:p w:rsidR="00275138" w:rsidRDefault="00275138"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B791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C26B37"/>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2D4B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3</Pages>
  <Words>2281</Words>
  <Characters>1301</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132</cp:revision>
  <cp:lastPrinted>2024-10-15T08:10:00Z</cp:lastPrinted>
  <dcterms:created xsi:type="dcterms:W3CDTF">2023-06-15T13:23:00Z</dcterms:created>
  <dcterms:modified xsi:type="dcterms:W3CDTF">2024-10-15T08:10:00Z</dcterms:modified>
</cp:coreProperties>
</file>