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0D545F" w:rsidP="000D545F">
      <w:pPr>
        <w:tabs>
          <w:tab w:val="left" w:pos="0"/>
          <w:tab w:val="center" w:pos="4677"/>
          <w:tab w:val="left" w:pos="795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99648209" r:id="rId6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CB19A8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B19A8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</w:tc>
      </w:tr>
    </w:tbl>
    <w:p w:rsidR="00CB17ED" w:rsidRDefault="00CB17ED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</w:p>
    <w:p w:rsid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CB19A8" w:rsidRPr="00235C26" w:rsidRDefault="00CB19A8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0D545F" w:rsidP="000D545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24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813CD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7C5AB8" w:rsidP="00CB17E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                    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CB17E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216</w:t>
            </w:r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C541E4" w:rsidRPr="00C54EE3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CB17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C54EE3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</w:t>
      </w:r>
      <w:r w:rsidR="005A513F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CB19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Григорусь</w:t>
      </w:r>
      <w:proofErr w:type="spellEnd"/>
      <w:r w:rsidR="00CB19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С.Ю</w:t>
      </w:r>
      <w:r w:rsidR="005B3A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C54EE3" w:rsidRPr="00C541E4" w:rsidRDefault="00C54EE3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B19A8">
        <w:rPr>
          <w:rFonts w:ascii="Times New Roman" w:hAnsi="Times New Roman" w:cs="Times New Roman"/>
          <w:sz w:val="26"/>
          <w:szCs w:val="26"/>
        </w:rPr>
        <w:t>Григорусь</w:t>
      </w:r>
      <w:proofErr w:type="spellEnd"/>
      <w:r w:rsidR="00CB19A8">
        <w:rPr>
          <w:rFonts w:ascii="Times New Roman" w:hAnsi="Times New Roman" w:cs="Times New Roman"/>
          <w:sz w:val="26"/>
          <w:szCs w:val="26"/>
        </w:rPr>
        <w:t xml:space="preserve"> Світлани Юріївни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="00787AC5" w:rsidRPr="00787AC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787AC5" w:rsidRPr="00787AC5">
        <w:rPr>
          <w:rFonts w:ascii="Times New Roman" w:hAnsi="Times New Roman" w:cs="Times New Roman"/>
          <w:sz w:val="26"/>
          <w:szCs w:val="26"/>
        </w:rPr>
        <w:t>торгівлю</w:t>
      </w:r>
      <w:r w:rsidR="0031428E">
        <w:rPr>
          <w:rFonts w:ascii="Times New Roman" w:hAnsi="Times New Roman" w:cs="Times New Roman"/>
          <w:sz w:val="26"/>
          <w:szCs w:val="26"/>
        </w:rPr>
        <w:t xml:space="preserve"> </w:t>
      </w:r>
      <w:r w:rsidR="005B3A03">
        <w:rPr>
          <w:rFonts w:ascii="Times New Roman" w:hAnsi="Times New Roman" w:cs="Times New Roman"/>
          <w:sz w:val="26"/>
          <w:szCs w:val="26"/>
        </w:rPr>
        <w:t>квітами</w:t>
      </w:r>
      <w:r w:rsidR="00CB19A8" w:rsidRPr="00CB19A8">
        <w:t xml:space="preserve"> </w:t>
      </w:r>
      <w:r w:rsidR="00CB19A8">
        <w:t xml:space="preserve">з </w:t>
      </w:r>
      <w:r w:rsidR="00CB19A8" w:rsidRPr="00CB19A8">
        <w:rPr>
          <w:rFonts w:ascii="Times New Roman" w:hAnsi="Times New Roman" w:cs="Times New Roman"/>
          <w:sz w:val="26"/>
          <w:szCs w:val="26"/>
        </w:rPr>
        <w:t>0</w:t>
      </w:r>
      <w:r w:rsidR="00CB19A8">
        <w:rPr>
          <w:rFonts w:ascii="Times New Roman" w:hAnsi="Times New Roman" w:cs="Times New Roman"/>
          <w:sz w:val="26"/>
          <w:szCs w:val="26"/>
        </w:rPr>
        <w:t>6</w:t>
      </w:r>
      <w:r w:rsidR="00CB19A8" w:rsidRPr="00CB19A8">
        <w:rPr>
          <w:rFonts w:ascii="Times New Roman" w:hAnsi="Times New Roman" w:cs="Times New Roman"/>
          <w:sz w:val="26"/>
          <w:szCs w:val="26"/>
        </w:rPr>
        <w:t xml:space="preserve"> </w:t>
      </w:r>
      <w:r w:rsidR="00CB19A8">
        <w:rPr>
          <w:rFonts w:ascii="Times New Roman" w:hAnsi="Times New Roman" w:cs="Times New Roman"/>
          <w:sz w:val="26"/>
          <w:szCs w:val="26"/>
        </w:rPr>
        <w:t>по</w:t>
      </w:r>
      <w:r w:rsidR="00CB19A8" w:rsidRPr="00CB19A8">
        <w:rPr>
          <w:rFonts w:ascii="Times New Roman" w:hAnsi="Times New Roman" w:cs="Times New Roman"/>
          <w:sz w:val="26"/>
          <w:szCs w:val="26"/>
        </w:rPr>
        <w:t xml:space="preserve"> 0</w:t>
      </w:r>
      <w:r w:rsidR="00CB19A8">
        <w:rPr>
          <w:rFonts w:ascii="Times New Roman" w:hAnsi="Times New Roman" w:cs="Times New Roman"/>
          <w:sz w:val="26"/>
          <w:szCs w:val="26"/>
        </w:rPr>
        <w:t>9</w:t>
      </w:r>
      <w:r w:rsidR="00CB19A8" w:rsidRPr="00CB19A8">
        <w:rPr>
          <w:rFonts w:ascii="Times New Roman" w:hAnsi="Times New Roman" w:cs="Times New Roman"/>
          <w:sz w:val="26"/>
          <w:szCs w:val="26"/>
        </w:rPr>
        <w:t xml:space="preserve"> березня 202</w:t>
      </w:r>
      <w:r w:rsidR="00CB19A8">
        <w:rPr>
          <w:rFonts w:ascii="Times New Roman" w:hAnsi="Times New Roman" w:cs="Times New Roman"/>
          <w:sz w:val="26"/>
          <w:szCs w:val="26"/>
        </w:rPr>
        <w:t>5</w:t>
      </w:r>
      <w:r w:rsidR="00CB19A8" w:rsidRPr="00CB19A8">
        <w:rPr>
          <w:rFonts w:ascii="Times New Roman" w:hAnsi="Times New Roman" w:cs="Times New Roman"/>
          <w:sz w:val="26"/>
          <w:szCs w:val="26"/>
        </w:rPr>
        <w:t xml:space="preserve"> року на території скверу «Алея Слави» по вул. Левка Лук’яненка</w:t>
      </w:r>
      <w:r w:rsidR="00CB19A8">
        <w:rPr>
          <w:rFonts w:ascii="Times New Roman" w:hAnsi="Times New Roman" w:cs="Times New Roman"/>
          <w:sz w:val="26"/>
          <w:szCs w:val="26"/>
        </w:rPr>
        <w:t xml:space="preserve"> в м. Буча,</w:t>
      </w:r>
      <w:r w:rsidR="00813CDC">
        <w:rPr>
          <w:rFonts w:ascii="Times New Roman" w:hAnsi="Times New Roman" w:cs="Times New Roman"/>
          <w:sz w:val="26"/>
          <w:szCs w:val="26"/>
        </w:rPr>
        <w:t xml:space="preserve">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CB19A8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</w:t>
      </w:r>
      <w:r w:rsid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систему громадського здоров’я»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30 Закону України «Про місцеве самоврядування в Україні», виконавчий комітет </w:t>
      </w:r>
      <w:proofErr w:type="spellStart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CB19A8" w:rsidRDefault="00C541E4" w:rsidP="00CB19A8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813CDC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CB19A8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Григорусь</w:t>
      </w:r>
      <w:proofErr w:type="spellEnd"/>
      <w:r w:rsidR="00CB19A8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B19A8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</w:t>
      </w:r>
      <w:r w:rsid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B3A03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87AC5" w:rsidRPr="00CB19A8">
        <w:rPr>
          <w:rFonts w:ascii="Times New Roman" w:hAnsi="Times New Roman" w:cs="Times New Roman"/>
          <w:sz w:val="26"/>
          <w:szCs w:val="26"/>
        </w:rPr>
        <w:t xml:space="preserve"> </w:t>
      </w:r>
      <w:r w:rsidR="00CB19A8" w:rsidRPr="00CB19A8">
        <w:rPr>
          <w:rFonts w:ascii="Times New Roman" w:hAnsi="Times New Roman" w:cs="Times New Roman"/>
          <w:sz w:val="26"/>
          <w:szCs w:val="26"/>
        </w:rPr>
        <w:t xml:space="preserve">на торгівлю квітами з 06 по 09 березня </w:t>
      </w:r>
      <w:r w:rsidR="000D545F">
        <w:rPr>
          <w:rFonts w:ascii="Times New Roman" w:hAnsi="Times New Roman" w:cs="Times New Roman"/>
          <w:sz w:val="26"/>
          <w:szCs w:val="26"/>
        </w:rPr>
        <w:br/>
      </w:r>
      <w:r w:rsidR="00CB19A8" w:rsidRPr="00CB19A8">
        <w:rPr>
          <w:rFonts w:ascii="Times New Roman" w:hAnsi="Times New Roman" w:cs="Times New Roman"/>
          <w:sz w:val="26"/>
          <w:szCs w:val="26"/>
        </w:rPr>
        <w:t xml:space="preserve">2025 року на території скверу «Алея </w:t>
      </w:r>
      <w:r w:rsidR="00CB19A8">
        <w:rPr>
          <w:rFonts w:ascii="Times New Roman" w:hAnsi="Times New Roman" w:cs="Times New Roman"/>
          <w:sz w:val="26"/>
          <w:szCs w:val="26"/>
        </w:rPr>
        <w:t>Слави» по вул. Левка Лук’яненка, в м. Буча</w:t>
      </w:r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CB19A8" w:rsidRDefault="00813CDC" w:rsidP="00CB19A8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0D545F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Григорусь</w:t>
      </w:r>
      <w:proofErr w:type="spellEnd"/>
      <w:r w:rsidR="000D54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Ю.</w:t>
      </w:r>
      <w:r w:rsidR="00CB19A8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7AC5" w:rsidRPr="00CB19A8">
        <w:rPr>
          <w:rFonts w:ascii="Times New Roman" w:hAnsi="Times New Roman" w:cs="Times New Roman"/>
          <w:sz w:val="26"/>
          <w:szCs w:val="26"/>
        </w:rPr>
        <w:t xml:space="preserve"> </w:t>
      </w:r>
      <w:r w:rsidR="00FC62BF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укласти договір на утримання території </w:t>
      </w:r>
      <w:r w:rsidR="00DE1F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C62BF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з КП «</w:t>
      </w:r>
      <w:proofErr w:type="spellStart"/>
      <w:r w:rsidR="00FC62BF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A827B9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зеленбуд</w:t>
      </w:r>
      <w:proofErr w:type="spellEnd"/>
      <w:r w:rsidR="00FC62BF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CB19A8" w:rsidRDefault="00C541E4" w:rsidP="00CB19A8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813CDC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CB19A8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Григорусь</w:t>
      </w:r>
      <w:proofErr w:type="spellEnd"/>
      <w:r w:rsidR="00CB19A8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Ю., </w:t>
      </w:r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5004-80-VII. </w:t>
      </w:r>
    </w:p>
    <w:p w:rsidR="00C541E4" w:rsidRPr="00CB19A8" w:rsidRDefault="00C541E4" w:rsidP="00CB19A8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813CDC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Григорусь</w:t>
      </w:r>
      <w:proofErr w:type="spellEnd"/>
      <w:r w:rsid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Ю.</w:t>
      </w:r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що у разі недотримання вимог Закону України «Про благоустрій населених пунктів», </w:t>
      </w:r>
      <w:r w:rsidR="0047021D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</w:t>
      </w:r>
      <w:r w:rsidR="00CB19A8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систему громадського здоров’я»</w:t>
      </w:r>
      <w:r w:rsidR="0047021D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CB19A8" w:rsidRDefault="00C541E4" w:rsidP="00CB19A8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Pr="00CB19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D545F" w:rsidRDefault="000D545F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545F" w:rsidRDefault="000D545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545F" w:rsidRDefault="000D545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545F" w:rsidRDefault="000D545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545F" w:rsidRDefault="000D545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0D545F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D54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0D545F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0D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0D545F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0D545F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D54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0D545F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0D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0D545F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0D545F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D54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0D545F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0D545F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0D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0D545F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0D545F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D5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0D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853D0"/>
    <w:multiLevelType w:val="hybridMultilevel"/>
    <w:tmpl w:val="559EE0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94FC3"/>
    <w:multiLevelType w:val="hybridMultilevel"/>
    <w:tmpl w:val="5E2671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C683F"/>
    <w:rsid w:val="000D545F"/>
    <w:rsid w:val="0017110C"/>
    <w:rsid w:val="001F4EA8"/>
    <w:rsid w:val="00235C26"/>
    <w:rsid w:val="00261FBE"/>
    <w:rsid w:val="002E31C6"/>
    <w:rsid w:val="0031428E"/>
    <w:rsid w:val="004579AF"/>
    <w:rsid w:val="0047021D"/>
    <w:rsid w:val="0048389C"/>
    <w:rsid w:val="005A513F"/>
    <w:rsid w:val="005B3A03"/>
    <w:rsid w:val="006251BE"/>
    <w:rsid w:val="006928C0"/>
    <w:rsid w:val="00787AC5"/>
    <w:rsid w:val="007A14D4"/>
    <w:rsid w:val="007C5AB8"/>
    <w:rsid w:val="007E32E3"/>
    <w:rsid w:val="00813CDC"/>
    <w:rsid w:val="0082206B"/>
    <w:rsid w:val="00A827B9"/>
    <w:rsid w:val="00C07C80"/>
    <w:rsid w:val="00C26D3D"/>
    <w:rsid w:val="00C541E4"/>
    <w:rsid w:val="00C54EE3"/>
    <w:rsid w:val="00CA3FF7"/>
    <w:rsid w:val="00CB17ED"/>
    <w:rsid w:val="00CB19A8"/>
    <w:rsid w:val="00CF77BA"/>
    <w:rsid w:val="00DD00BA"/>
    <w:rsid w:val="00DE1FE1"/>
    <w:rsid w:val="00DE5CA5"/>
    <w:rsid w:val="00E0776D"/>
    <w:rsid w:val="00E7678A"/>
    <w:rsid w:val="00EA5F33"/>
    <w:rsid w:val="00EE43EB"/>
    <w:rsid w:val="00F333E3"/>
    <w:rsid w:val="00FC62BF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7AB59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1454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38</cp:revision>
  <cp:lastPrinted>2025-01-29T07:30:00Z</cp:lastPrinted>
  <dcterms:created xsi:type="dcterms:W3CDTF">2022-12-16T10:49:00Z</dcterms:created>
  <dcterms:modified xsi:type="dcterms:W3CDTF">2025-01-29T07:30:00Z</dcterms:modified>
</cp:coreProperties>
</file>