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38E8E557" wp14:editId="59B30F7F">
            <wp:extent cx="523875" cy="638175"/>
            <wp:effectExtent l="0" t="0" r="9525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uk-UA"/>
        </w:rPr>
        <w:t xml:space="preserve">                                     </w:t>
      </w:r>
      <w:r w:rsidRPr="007B61F4">
        <w:rPr>
          <w:b/>
          <w:sz w:val="36"/>
          <w:szCs w:val="36"/>
          <w:lang w:val="uk-UA"/>
        </w:rPr>
        <w:t>ПРОЕКТ</w:t>
      </w:r>
    </w:p>
    <w:p w:rsidR="007B61F4" w:rsidRDefault="007B61F4" w:rsidP="007B61F4">
      <w:pPr>
        <w:keepNext/>
        <w:pBdr>
          <w:bottom w:val="single" w:sz="12" w:space="1" w:color="auto"/>
        </w:pBdr>
        <w:jc w:val="center"/>
        <w:outlineLvl w:val="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БУЧАНСЬКА  МІСЬКА  РАДА</w:t>
      </w:r>
    </w:p>
    <w:p w:rsidR="007B61F4" w:rsidRDefault="00ED215F" w:rsidP="007B61F4">
      <w:pPr>
        <w:jc w:val="center"/>
        <w:rPr>
          <w:rFonts w:eastAsiaTheme="minorEastAsia"/>
          <w:b/>
          <w:sz w:val="28"/>
          <w:szCs w:val="28"/>
          <w:lang w:val="uk-UA"/>
        </w:rPr>
      </w:pPr>
      <w:r>
        <w:rPr>
          <w:rFonts w:eastAsiaTheme="minorEastAsia"/>
          <w:b/>
          <w:bCs/>
          <w:sz w:val="28"/>
          <w:szCs w:val="28"/>
          <w:lang w:val="uk-UA"/>
        </w:rPr>
        <w:t xml:space="preserve">СОРОК  П’ЯТА </w:t>
      </w:r>
      <w:r w:rsidR="007B61F4">
        <w:rPr>
          <w:rFonts w:eastAsiaTheme="minorEastAsia"/>
          <w:b/>
          <w:bCs/>
          <w:sz w:val="28"/>
          <w:szCs w:val="28"/>
          <w:lang w:val="uk-UA"/>
        </w:rPr>
        <w:t xml:space="preserve"> </w:t>
      </w:r>
      <w:r w:rsidR="007B61F4">
        <w:rPr>
          <w:rFonts w:eastAsiaTheme="minorEastAsia"/>
          <w:b/>
          <w:sz w:val="28"/>
          <w:szCs w:val="28"/>
          <w:lang w:val="uk-UA"/>
        </w:rPr>
        <w:t>СЕСІЯ  ВОСЬМОГО  СКЛИКАННЯ</w:t>
      </w: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(позачергове засідання)</w:t>
      </w: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</w:p>
    <w:p w:rsidR="007B61F4" w:rsidRDefault="007B61F4" w:rsidP="007B61F4">
      <w:pPr>
        <w:keepNext/>
        <w:jc w:val="center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7B61F4" w:rsidRPr="00ED215F" w:rsidRDefault="00ED215F" w:rsidP="007B61F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11.07.2023</w:t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</w:r>
      <w:r w:rsidR="007B61F4">
        <w:rPr>
          <w:b/>
          <w:sz w:val="28"/>
          <w:szCs w:val="28"/>
          <w:lang w:val="uk-UA"/>
        </w:rPr>
        <w:tab/>
        <w:t xml:space="preserve">            </w:t>
      </w:r>
      <w:r w:rsidR="007B61F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№  ____45-</w:t>
      </w:r>
      <w:r>
        <w:rPr>
          <w:b/>
          <w:sz w:val="28"/>
          <w:szCs w:val="28"/>
          <w:lang w:val="en-US"/>
        </w:rPr>
        <w:t>VIII</w:t>
      </w:r>
      <w:bookmarkStart w:id="0" w:name="_GoBack"/>
      <w:bookmarkEnd w:id="0"/>
    </w:p>
    <w:p w:rsidR="0099286D" w:rsidRDefault="0099286D"/>
    <w:p w:rsidR="0043423B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 xml:space="preserve">Про затвердження  технічної документації </w:t>
      </w:r>
    </w:p>
    <w:p w:rsidR="0043423B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>з нормативної грошової оцінки земельних ділянок</w:t>
      </w:r>
    </w:p>
    <w:p w:rsidR="005A78E2" w:rsidRDefault="0099286D" w:rsidP="0099286D">
      <w:pPr>
        <w:rPr>
          <w:b/>
          <w:lang w:val="uk-UA"/>
        </w:rPr>
      </w:pPr>
      <w:r w:rsidRPr="0043423B">
        <w:rPr>
          <w:b/>
          <w:lang w:val="uk-UA"/>
        </w:rPr>
        <w:t>в межах</w:t>
      </w:r>
      <w:r w:rsidR="00170F26">
        <w:rPr>
          <w:b/>
          <w:lang w:val="uk-UA"/>
        </w:rPr>
        <w:t xml:space="preserve"> території</w:t>
      </w:r>
      <w:r w:rsidRPr="0043423B">
        <w:rPr>
          <w:b/>
          <w:lang w:val="uk-UA"/>
        </w:rPr>
        <w:t xml:space="preserve"> </w:t>
      </w:r>
      <w:proofErr w:type="spellStart"/>
      <w:r w:rsidR="00071D50">
        <w:rPr>
          <w:b/>
          <w:lang w:val="uk-UA"/>
        </w:rPr>
        <w:t>Синяківського</w:t>
      </w:r>
      <w:proofErr w:type="spellEnd"/>
      <w:r w:rsidR="005A78E2">
        <w:rPr>
          <w:b/>
          <w:lang w:val="uk-UA"/>
        </w:rPr>
        <w:t xml:space="preserve"> </w:t>
      </w:r>
      <w:proofErr w:type="spellStart"/>
      <w:r w:rsidR="005A78E2">
        <w:rPr>
          <w:b/>
          <w:lang w:val="uk-UA"/>
        </w:rPr>
        <w:t>старостинського</w:t>
      </w:r>
      <w:proofErr w:type="spellEnd"/>
      <w:r w:rsidR="005A78E2">
        <w:rPr>
          <w:b/>
          <w:lang w:val="uk-UA"/>
        </w:rPr>
        <w:t xml:space="preserve"> округу </w:t>
      </w:r>
    </w:p>
    <w:p w:rsidR="0043423B" w:rsidRDefault="0099286D" w:rsidP="0099286D">
      <w:pPr>
        <w:rPr>
          <w:b/>
          <w:lang w:val="uk-UA"/>
        </w:rPr>
      </w:pPr>
      <w:proofErr w:type="spellStart"/>
      <w:r w:rsidRPr="0043423B">
        <w:rPr>
          <w:b/>
          <w:lang w:val="uk-UA"/>
        </w:rPr>
        <w:t>Бучанської</w:t>
      </w:r>
      <w:proofErr w:type="spellEnd"/>
      <w:r w:rsidRPr="0043423B">
        <w:rPr>
          <w:b/>
          <w:lang w:val="uk-UA"/>
        </w:rPr>
        <w:t xml:space="preserve"> міської</w:t>
      </w:r>
      <w:r w:rsidR="0043423B">
        <w:rPr>
          <w:b/>
          <w:lang w:val="uk-UA"/>
        </w:rPr>
        <w:t xml:space="preserve"> </w:t>
      </w:r>
      <w:r w:rsidRPr="0043423B">
        <w:rPr>
          <w:b/>
          <w:lang w:val="uk-UA"/>
        </w:rPr>
        <w:t xml:space="preserve">територіальної громади </w:t>
      </w:r>
    </w:p>
    <w:p w:rsidR="0099286D" w:rsidRPr="0043423B" w:rsidRDefault="0099286D" w:rsidP="0099286D">
      <w:pPr>
        <w:rPr>
          <w:b/>
          <w:lang w:val="uk-UA"/>
        </w:rPr>
      </w:pPr>
      <w:proofErr w:type="spellStart"/>
      <w:r w:rsidRPr="0043423B">
        <w:rPr>
          <w:b/>
          <w:lang w:val="uk-UA"/>
        </w:rPr>
        <w:t>Бучанського</w:t>
      </w:r>
      <w:proofErr w:type="spellEnd"/>
      <w:r w:rsidRPr="0043423B">
        <w:rPr>
          <w:b/>
          <w:lang w:val="uk-UA"/>
        </w:rPr>
        <w:t xml:space="preserve"> р</w:t>
      </w:r>
      <w:r w:rsidR="001E57D3" w:rsidRPr="0043423B">
        <w:rPr>
          <w:b/>
          <w:lang w:val="uk-UA"/>
        </w:rPr>
        <w:t>а</w:t>
      </w:r>
      <w:r w:rsidRPr="0043423B">
        <w:rPr>
          <w:b/>
          <w:lang w:val="uk-UA"/>
        </w:rPr>
        <w:t>йону Київської області</w:t>
      </w:r>
    </w:p>
    <w:p w:rsidR="0099286D" w:rsidRPr="0099286D" w:rsidRDefault="0099286D" w:rsidP="0099286D">
      <w:pPr>
        <w:rPr>
          <w:lang w:val="uk-UA"/>
        </w:rPr>
      </w:pPr>
    </w:p>
    <w:p w:rsidR="00D463F6" w:rsidRDefault="00F141BE" w:rsidP="0043423B">
      <w:pPr>
        <w:ind w:firstLine="709"/>
        <w:jc w:val="both"/>
        <w:rPr>
          <w:lang w:val="uk-UA"/>
        </w:rPr>
      </w:pPr>
      <w:r>
        <w:rPr>
          <w:lang w:val="uk-UA"/>
        </w:rPr>
        <w:t xml:space="preserve">Розглянувши технічну документацію з нормативної грошової оцінки земельних ділянок в межах міста Буча </w:t>
      </w:r>
      <w:proofErr w:type="spellStart"/>
      <w:r>
        <w:rPr>
          <w:lang w:val="uk-UA"/>
        </w:rPr>
        <w:t>Бучанської</w:t>
      </w:r>
      <w:proofErr w:type="spellEnd"/>
      <w:r>
        <w:rPr>
          <w:lang w:val="uk-UA"/>
        </w:rPr>
        <w:t xml:space="preserve"> міської територіальної громади </w:t>
      </w:r>
      <w:proofErr w:type="spellStart"/>
      <w:r>
        <w:rPr>
          <w:lang w:val="uk-UA"/>
        </w:rPr>
        <w:t>Бучанського</w:t>
      </w:r>
      <w:proofErr w:type="spellEnd"/>
      <w:r>
        <w:rPr>
          <w:lang w:val="uk-UA"/>
        </w:rPr>
        <w:t xml:space="preserve"> району Київської області, розроблену товариством з обмеженою відповідальністю « </w:t>
      </w:r>
      <w:proofErr w:type="spellStart"/>
      <w:r>
        <w:rPr>
          <w:lang w:val="uk-UA"/>
        </w:rPr>
        <w:t>Будексім</w:t>
      </w:r>
      <w:proofErr w:type="spellEnd"/>
      <w:r>
        <w:rPr>
          <w:lang w:val="uk-UA"/>
        </w:rPr>
        <w:t xml:space="preserve"> 2007» на підставі договору   № </w:t>
      </w:r>
      <w:r w:rsidR="00170F26">
        <w:rPr>
          <w:lang w:val="uk-UA"/>
        </w:rPr>
        <w:t>86</w:t>
      </w:r>
      <w:r>
        <w:rPr>
          <w:lang w:val="uk-UA"/>
        </w:rPr>
        <w:t xml:space="preserve"> від </w:t>
      </w:r>
      <w:r w:rsidR="00170F26">
        <w:rPr>
          <w:lang w:val="uk-UA"/>
        </w:rPr>
        <w:t>28.03.2023</w:t>
      </w:r>
      <w:r>
        <w:rPr>
          <w:lang w:val="uk-UA"/>
        </w:rPr>
        <w:t>, відповідно до</w:t>
      </w:r>
      <w:r w:rsidR="00142A81">
        <w:rPr>
          <w:lang w:val="uk-UA"/>
        </w:rPr>
        <w:t xml:space="preserve"> постанову Кабінету Міністрів України від 03.11.2021 за № 1147 « Про затвердження Методики нормативної грошової оцінки земельних ділянок»,</w:t>
      </w:r>
      <w:r>
        <w:rPr>
          <w:lang w:val="uk-UA"/>
        </w:rPr>
        <w:t xml:space="preserve"> ст. ст. 12.201 Земельного кодексу України, ст. ст. 271,288,289 Податкового кодексу України, ст. ст. 5,13,18,20,23 Закону України «Про оцінку земель»</w:t>
      </w:r>
      <w:r w:rsidR="00142A81">
        <w:rPr>
          <w:lang w:val="uk-UA"/>
        </w:rPr>
        <w:t>, ст. 21 Закону України « Про державний земельний кадастр», ст. 26 Закону України « Про місцеве самоврядування в Україні», міська рада</w:t>
      </w:r>
    </w:p>
    <w:p w:rsidR="00142A81" w:rsidRPr="0043423B" w:rsidRDefault="00142A81" w:rsidP="0099286D">
      <w:pPr>
        <w:rPr>
          <w:b/>
          <w:lang w:val="uk-UA"/>
        </w:rPr>
      </w:pPr>
      <w:r w:rsidRPr="0043423B">
        <w:rPr>
          <w:b/>
          <w:lang w:val="uk-UA"/>
        </w:rPr>
        <w:t>ВИРІШИЛА:</w:t>
      </w:r>
    </w:p>
    <w:p w:rsidR="00142A81" w:rsidRPr="0043423B" w:rsidRDefault="00142A8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Затвердити технічну документацію з нормативної грошової о</w:t>
      </w:r>
      <w:r w:rsidR="00170F26">
        <w:rPr>
          <w:lang w:val="uk-UA"/>
        </w:rPr>
        <w:t xml:space="preserve">цінки земельних ділянок в межах території </w:t>
      </w:r>
      <w:proofErr w:type="spellStart"/>
      <w:r w:rsidR="00071D50">
        <w:rPr>
          <w:lang w:val="uk-UA"/>
        </w:rPr>
        <w:t>Синяківського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 Київської області, розроблену товариством з обмеженою відповідальністю « </w:t>
      </w:r>
      <w:proofErr w:type="spellStart"/>
      <w:r w:rsidRPr="0043423B">
        <w:rPr>
          <w:lang w:val="uk-UA"/>
        </w:rPr>
        <w:t>Будексім</w:t>
      </w:r>
      <w:proofErr w:type="spellEnd"/>
      <w:r w:rsidRPr="0043423B">
        <w:rPr>
          <w:lang w:val="uk-UA"/>
        </w:rPr>
        <w:t xml:space="preserve"> 2007»</w:t>
      </w:r>
      <w:r w:rsidR="00BA7541" w:rsidRPr="0043423B">
        <w:rPr>
          <w:lang w:val="uk-UA"/>
        </w:rPr>
        <w:t xml:space="preserve">( далі – Технічна </w:t>
      </w:r>
      <w:r w:rsidR="00E87117">
        <w:rPr>
          <w:lang w:val="uk-UA"/>
        </w:rPr>
        <w:t>документація</w:t>
      </w:r>
      <w:r w:rsidR="00BA7541" w:rsidRPr="0043423B">
        <w:rPr>
          <w:lang w:val="uk-UA"/>
        </w:rPr>
        <w:t>)</w:t>
      </w:r>
      <w:r w:rsidRPr="0043423B">
        <w:rPr>
          <w:lang w:val="uk-UA"/>
        </w:rPr>
        <w:t>.</w:t>
      </w:r>
    </w:p>
    <w:p w:rsidR="00142A81" w:rsidRPr="0043423B" w:rsidRDefault="00E87117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proofErr w:type="spellStart"/>
      <w:r>
        <w:rPr>
          <w:lang w:val="uk-UA"/>
        </w:rPr>
        <w:t>В</w:t>
      </w:r>
      <w:r w:rsidRPr="0043423B">
        <w:rPr>
          <w:lang w:val="uk-UA"/>
        </w:rPr>
        <w:t>нести</w:t>
      </w:r>
      <w:proofErr w:type="spellEnd"/>
      <w:r w:rsidRPr="0043423B">
        <w:rPr>
          <w:lang w:val="uk-UA"/>
        </w:rPr>
        <w:t xml:space="preserve"> до Державного земельного </w:t>
      </w:r>
      <w:r>
        <w:rPr>
          <w:lang w:val="uk-UA"/>
        </w:rPr>
        <w:t>кадастру в</w:t>
      </w:r>
      <w:r w:rsidR="00142A81" w:rsidRPr="0043423B">
        <w:rPr>
          <w:lang w:val="uk-UA"/>
        </w:rPr>
        <w:t xml:space="preserve">ідомості про нормативну грошову оцінку земельних ділянок </w:t>
      </w:r>
      <w:r w:rsidR="00DA3F00" w:rsidRPr="0043423B">
        <w:rPr>
          <w:lang w:val="uk-UA"/>
        </w:rPr>
        <w:t xml:space="preserve">в межах </w:t>
      </w:r>
      <w:r w:rsidR="00170F26">
        <w:rPr>
          <w:lang w:val="uk-UA"/>
        </w:rPr>
        <w:t xml:space="preserve">території </w:t>
      </w:r>
      <w:proofErr w:type="spellStart"/>
      <w:r w:rsidR="00071D50">
        <w:rPr>
          <w:lang w:val="uk-UA"/>
        </w:rPr>
        <w:t>Синяківського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</w:t>
      </w:r>
      <w:r w:rsidR="00DA3F00" w:rsidRPr="0043423B">
        <w:rPr>
          <w:lang w:val="uk-UA"/>
        </w:rPr>
        <w:t xml:space="preserve"> </w:t>
      </w:r>
      <w:proofErr w:type="spellStart"/>
      <w:r w:rsidR="00DA3F00" w:rsidRPr="0043423B">
        <w:rPr>
          <w:lang w:val="uk-UA"/>
        </w:rPr>
        <w:t>Бучанської</w:t>
      </w:r>
      <w:proofErr w:type="spellEnd"/>
      <w:r w:rsidR="00DA3F00" w:rsidRPr="0043423B">
        <w:rPr>
          <w:lang w:val="uk-UA"/>
        </w:rPr>
        <w:t xml:space="preserve"> міської територіальної громади </w:t>
      </w:r>
      <w:proofErr w:type="spellStart"/>
      <w:r w:rsidR="00DA3F00" w:rsidRPr="0043423B">
        <w:rPr>
          <w:lang w:val="uk-UA"/>
        </w:rPr>
        <w:t>Бучанського</w:t>
      </w:r>
      <w:proofErr w:type="spellEnd"/>
      <w:r w:rsidR="00DA3F00" w:rsidRPr="0043423B">
        <w:rPr>
          <w:lang w:val="uk-UA"/>
        </w:rPr>
        <w:t xml:space="preserve"> району Київської області</w:t>
      </w:r>
      <w:r>
        <w:rPr>
          <w:lang w:val="uk-UA"/>
        </w:rPr>
        <w:t xml:space="preserve">. </w:t>
      </w:r>
      <w:r w:rsidR="00142A81" w:rsidRPr="0043423B">
        <w:rPr>
          <w:lang w:val="uk-UA"/>
        </w:rPr>
        <w:t xml:space="preserve"> </w:t>
      </w:r>
      <w:r w:rsidR="00DA3F00" w:rsidRPr="0043423B">
        <w:rPr>
          <w:lang w:val="uk-UA"/>
        </w:rPr>
        <w:t xml:space="preserve">Розробнику Технічної документації ТОВ  </w:t>
      </w:r>
      <w:r>
        <w:rPr>
          <w:lang w:val="uk-UA"/>
        </w:rPr>
        <w:t>«</w:t>
      </w:r>
      <w:proofErr w:type="spellStart"/>
      <w:r w:rsidR="00DA3F00" w:rsidRPr="0043423B">
        <w:rPr>
          <w:lang w:val="uk-UA"/>
        </w:rPr>
        <w:t>Будексім</w:t>
      </w:r>
      <w:proofErr w:type="spellEnd"/>
      <w:r w:rsidR="00DA3F00" w:rsidRPr="0043423B">
        <w:rPr>
          <w:lang w:val="uk-UA"/>
        </w:rPr>
        <w:t xml:space="preserve"> 2007» </w:t>
      </w:r>
      <w:r>
        <w:rPr>
          <w:lang w:val="uk-UA"/>
        </w:rPr>
        <w:t xml:space="preserve">забезпечити внесення </w:t>
      </w:r>
      <w:r w:rsidR="00DA3F00" w:rsidRPr="0043423B">
        <w:rPr>
          <w:lang w:val="uk-UA"/>
        </w:rPr>
        <w:t>даних відомостей до Державного земельного кадастру.</w:t>
      </w:r>
    </w:p>
    <w:p w:rsidR="00134043" w:rsidRPr="0043423B" w:rsidRDefault="009F23F3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Рішення про затвердження  технічної документації з нормативної грошової оцінки земельних ділянок в межах </w:t>
      </w:r>
      <w:proofErr w:type="spellStart"/>
      <w:r w:rsidR="00071D50">
        <w:rPr>
          <w:lang w:val="uk-UA"/>
        </w:rPr>
        <w:t>Синяківського</w:t>
      </w:r>
      <w:proofErr w:type="spellEnd"/>
      <w:r w:rsidR="00170F26">
        <w:rPr>
          <w:lang w:val="uk-UA"/>
        </w:rPr>
        <w:t xml:space="preserve"> </w:t>
      </w:r>
      <w:proofErr w:type="spellStart"/>
      <w:r w:rsidR="00170F26">
        <w:rPr>
          <w:lang w:val="uk-UA"/>
        </w:rPr>
        <w:t>старостинського</w:t>
      </w:r>
      <w:proofErr w:type="spellEnd"/>
      <w:r w:rsidR="00170F26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</w:t>
      </w:r>
      <w:r w:rsidR="001E57D3" w:rsidRPr="0043423B">
        <w:rPr>
          <w:lang w:val="uk-UA"/>
        </w:rPr>
        <w:t>а</w:t>
      </w:r>
      <w:r w:rsidRPr="0043423B">
        <w:rPr>
          <w:lang w:val="uk-UA"/>
        </w:rPr>
        <w:t>йону Київської області</w:t>
      </w:r>
      <w:r w:rsidR="00134043" w:rsidRPr="0043423B">
        <w:rPr>
          <w:lang w:val="uk-UA"/>
        </w:rPr>
        <w:t>:</w:t>
      </w:r>
    </w:p>
    <w:p w:rsidR="009F23F3" w:rsidRPr="0043423B" w:rsidRDefault="00E87117" w:rsidP="00E87117">
      <w:pPr>
        <w:pStyle w:val="a3"/>
        <w:ind w:left="360"/>
        <w:jc w:val="both"/>
        <w:rPr>
          <w:lang w:val="uk-UA"/>
        </w:rPr>
      </w:pPr>
      <w:r>
        <w:rPr>
          <w:lang w:val="uk-UA"/>
        </w:rPr>
        <w:t xml:space="preserve">3.1. </w:t>
      </w:r>
      <w:r w:rsidR="009F23F3" w:rsidRPr="0043423B">
        <w:rPr>
          <w:lang w:val="uk-UA"/>
        </w:rPr>
        <w:t>оприлюднити в друкованому засобі масової інформації та на офіційному веб</w:t>
      </w:r>
      <w:r w:rsidR="00134043" w:rsidRPr="0043423B">
        <w:rPr>
          <w:lang w:val="uk-UA"/>
        </w:rPr>
        <w:t xml:space="preserve">- сайті </w:t>
      </w:r>
      <w:proofErr w:type="spellStart"/>
      <w:r w:rsidR="00134043" w:rsidRPr="0043423B">
        <w:rPr>
          <w:lang w:val="uk-UA"/>
        </w:rPr>
        <w:t>Бучанської</w:t>
      </w:r>
      <w:proofErr w:type="spellEnd"/>
      <w:r w:rsidR="00134043" w:rsidRPr="0043423B">
        <w:rPr>
          <w:lang w:val="uk-UA"/>
        </w:rPr>
        <w:t xml:space="preserve"> міської ради;</w:t>
      </w:r>
    </w:p>
    <w:p w:rsidR="00E87117" w:rsidRDefault="004521C4" w:rsidP="00E87117">
      <w:pPr>
        <w:pStyle w:val="a3"/>
        <w:numPr>
          <w:ilvl w:val="1"/>
          <w:numId w:val="1"/>
        </w:numPr>
        <w:jc w:val="both"/>
        <w:rPr>
          <w:lang w:val="uk-UA"/>
        </w:rPr>
      </w:pPr>
      <w:r>
        <w:rPr>
          <w:lang w:val="uk-UA"/>
        </w:rPr>
        <w:t xml:space="preserve"> </w:t>
      </w:r>
      <w:r w:rsidR="00134043" w:rsidRPr="0043423B">
        <w:rPr>
          <w:lang w:val="uk-UA"/>
        </w:rPr>
        <w:t xml:space="preserve">направити до </w:t>
      </w:r>
      <w:r w:rsidR="00F9589F" w:rsidRPr="0043423B">
        <w:rPr>
          <w:lang w:val="uk-UA"/>
        </w:rPr>
        <w:t>органу Державної податкової сл</w:t>
      </w:r>
      <w:r w:rsidR="00E87117">
        <w:rPr>
          <w:lang w:val="uk-UA"/>
        </w:rPr>
        <w:t>ужби та  до центрального органу</w:t>
      </w:r>
    </w:p>
    <w:p w:rsidR="00134043" w:rsidRPr="00E87117" w:rsidRDefault="00E87117" w:rsidP="00E87117">
      <w:pPr>
        <w:ind w:left="360"/>
        <w:jc w:val="both"/>
        <w:rPr>
          <w:lang w:val="uk-UA"/>
        </w:rPr>
      </w:pPr>
      <w:r w:rsidRPr="00E87117">
        <w:rPr>
          <w:lang w:val="uk-UA"/>
        </w:rPr>
        <w:t xml:space="preserve"> </w:t>
      </w:r>
      <w:r w:rsidR="00F9589F" w:rsidRPr="00E87117">
        <w:rPr>
          <w:lang w:val="uk-UA"/>
        </w:rPr>
        <w:t>виконавчої влади, що реалізує державну політику у сфері земельних відносин.</w:t>
      </w:r>
    </w:p>
    <w:p w:rsidR="005372B7" w:rsidRPr="0043423B" w:rsidRDefault="00BA754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Рішення про затвердження  технічної документації з нормативної грошової оцінки земельних ділянок в межах </w:t>
      </w:r>
      <w:r w:rsidR="008A2C00">
        <w:rPr>
          <w:lang w:val="uk-UA"/>
        </w:rPr>
        <w:t xml:space="preserve">території </w:t>
      </w:r>
      <w:r w:rsidRPr="0043423B">
        <w:rPr>
          <w:lang w:val="uk-UA"/>
        </w:rPr>
        <w:t xml:space="preserve"> </w:t>
      </w:r>
      <w:proofErr w:type="spellStart"/>
      <w:r w:rsidR="00071D50">
        <w:rPr>
          <w:lang w:val="uk-UA"/>
        </w:rPr>
        <w:t>Синяківського</w:t>
      </w:r>
      <w:proofErr w:type="spellEnd"/>
      <w:r w:rsidR="008A2C0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</w:t>
      </w:r>
      <w:r w:rsidR="005372B7" w:rsidRPr="0043423B">
        <w:rPr>
          <w:lang w:val="uk-UA"/>
        </w:rPr>
        <w:t xml:space="preserve"> вступає в дію з 01.01.2024р.</w:t>
      </w:r>
    </w:p>
    <w:p w:rsidR="00134043" w:rsidRPr="0043423B" w:rsidRDefault="00BA7541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Затверджена даним рішенням Технічна документація</w:t>
      </w:r>
      <w:r w:rsidR="005372B7" w:rsidRPr="0043423B">
        <w:rPr>
          <w:lang w:val="uk-UA"/>
        </w:rPr>
        <w:t xml:space="preserve"> застосовується з 01.01.2024. Раніше затверджен</w:t>
      </w:r>
      <w:r w:rsidR="008A2C00">
        <w:rPr>
          <w:lang w:val="uk-UA"/>
        </w:rPr>
        <w:t>і</w:t>
      </w:r>
      <w:r w:rsidR="005372B7" w:rsidRPr="0043423B">
        <w:rPr>
          <w:lang w:val="uk-UA"/>
        </w:rPr>
        <w:t xml:space="preserve">  Технічн</w:t>
      </w:r>
      <w:r w:rsidR="008A2C00">
        <w:rPr>
          <w:lang w:val="uk-UA"/>
        </w:rPr>
        <w:t xml:space="preserve">і </w:t>
      </w:r>
      <w:r w:rsidR="005372B7" w:rsidRPr="0043423B">
        <w:rPr>
          <w:lang w:val="uk-UA"/>
        </w:rPr>
        <w:t xml:space="preserve"> документаці</w:t>
      </w:r>
      <w:r w:rsidR="008A2C00">
        <w:rPr>
          <w:lang w:val="uk-UA"/>
        </w:rPr>
        <w:t xml:space="preserve">ї </w:t>
      </w:r>
      <w:r w:rsidR="005372B7" w:rsidRPr="0043423B">
        <w:rPr>
          <w:lang w:val="uk-UA"/>
        </w:rPr>
        <w:t xml:space="preserve"> з нормативної грошової оцінки земель </w:t>
      </w:r>
      <w:r w:rsidR="008A2C00">
        <w:rPr>
          <w:lang w:val="uk-UA"/>
        </w:rPr>
        <w:t xml:space="preserve">села </w:t>
      </w:r>
      <w:r w:rsidR="00071D50">
        <w:rPr>
          <w:lang w:val="uk-UA"/>
        </w:rPr>
        <w:t xml:space="preserve">Синяк, села </w:t>
      </w:r>
      <w:proofErr w:type="spellStart"/>
      <w:r w:rsidR="00071D50">
        <w:rPr>
          <w:lang w:val="uk-UA"/>
        </w:rPr>
        <w:t>Вороньківка</w:t>
      </w:r>
      <w:proofErr w:type="spellEnd"/>
      <w:r w:rsidR="00071D50">
        <w:rPr>
          <w:lang w:val="uk-UA"/>
        </w:rPr>
        <w:t xml:space="preserve">, села </w:t>
      </w:r>
      <w:proofErr w:type="spellStart"/>
      <w:r w:rsidR="00071D50">
        <w:rPr>
          <w:lang w:val="uk-UA"/>
        </w:rPr>
        <w:t>Раківка</w:t>
      </w:r>
      <w:proofErr w:type="spellEnd"/>
      <w:r w:rsidR="00071D50">
        <w:rPr>
          <w:lang w:val="uk-UA"/>
        </w:rPr>
        <w:t xml:space="preserve"> </w:t>
      </w:r>
      <w:r w:rsidR="008A2C00">
        <w:rPr>
          <w:lang w:val="uk-UA"/>
        </w:rPr>
        <w:t xml:space="preserve">та села </w:t>
      </w:r>
      <w:r w:rsidR="00071D50">
        <w:rPr>
          <w:lang w:val="uk-UA"/>
        </w:rPr>
        <w:t xml:space="preserve">Червоне </w:t>
      </w:r>
      <w:r w:rsidR="005372B7" w:rsidRPr="0043423B">
        <w:rPr>
          <w:lang w:val="uk-UA"/>
        </w:rPr>
        <w:t xml:space="preserve"> </w:t>
      </w:r>
      <w:r w:rsidR="005423E2" w:rsidRPr="0043423B">
        <w:rPr>
          <w:lang w:val="uk-UA"/>
        </w:rPr>
        <w:t>втрача</w:t>
      </w:r>
      <w:r w:rsidR="008A2C00">
        <w:rPr>
          <w:lang w:val="uk-UA"/>
        </w:rPr>
        <w:t>ють</w:t>
      </w:r>
      <w:r w:rsidR="005423E2" w:rsidRPr="0043423B">
        <w:rPr>
          <w:lang w:val="uk-UA"/>
        </w:rPr>
        <w:t xml:space="preserve"> чинність з </w:t>
      </w:r>
      <w:r w:rsidR="005372B7" w:rsidRPr="0043423B">
        <w:rPr>
          <w:lang w:val="uk-UA"/>
        </w:rPr>
        <w:t xml:space="preserve"> початку застосування даної Технічної документації.</w:t>
      </w:r>
    </w:p>
    <w:p w:rsidR="0080672D" w:rsidRPr="0043423B" w:rsidRDefault="0080672D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При розрахунку земельного податку та орендної плати за земельні ділянки комунальної та державної форми власності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починаючи з 01.01.2024року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застосовувати нормативну грошову оцінку</w:t>
      </w:r>
      <w:r w:rsidR="00387079" w:rsidRPr="0043423B">
        <w:rPr>
          <w:lang w:val="uk-UA"/>
        </w:rPr>
        <w:t xml:space="preserve"> затверджену даним рішенням.</w:t>
      </w:r>
    </w:p>
    <w:p w:rsidR="00832146" w:rsidRPr="0043423B" w:rsidRDefault="000E083C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lastRenderedPageBreak/>
        <w:t>Земельному відділу забезпечити внесення змін до договорів оренди землі</w:t>
      </w:r>
      <w:r w:rsidR="002D7268">
        <w:rPr>
          <w:lang w:val="uk-UA"/>
        </w:rPr>
        <w:t>,</w:t>
      </w:r>
      <w:r w:rsidRPr="0043423B">
        <w:rPr>
          <w:lang w:val="uk-UA"/>
        </w:rPr>
        <w:t xml:space="preserve"> у зв’язку із </w:t>
      </w:r>
      <w:r w:rsidR="00832146" w:rsidRPr="0043423B">
        <w:rPr>
          <w:lang w:val="uk-UA"/>
        </w:rPr>
        <w:t xml:space="preserve"> застосуванням з 01.01.2024 нормативної грошової оцінки земельних ділянок в межах </w:t>
      </w:r>
      <w:r w:rsidR="008A2C00">
        <w:rPr>
          <w:lang w:val="uk-UA"/>
        </w:rPr>
        <w:t xml:space="preserve">території </w:t>
      </w:r>
      <w:proofErr w:type="spellStart"/>
      <w:r w:rsidR="00071D50">
        <w:rPr>
          <w:lang w:val="uk-UA"/>
        </w:rPr>
        <w:t>Синяківського</w:t>
      </w:r>
      <w:proofErr w:type="spellEnd"/>
      <w:r w:rsidR="008A2C0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="00832146" w:rsidRPr="0043423B">
        <w:rPr>
          <w:lang w:val="uk-UA"/>
        </w:rPr>
        <w:t xml:space="preserve"> </w:t>
      </w:r>
      <w:proofErr w:type="spellStart"/>
      <w:r w:rsidR="00832146" w:rsidRPr="0043423B">
        <w:rPr>
          <w:lang w:val="uk-UA"/>
        </w:rPr>
        <w:t>Бучанської</w:t>
      </w:r>
      <w:proofErr w:type="spellEnd"/>
      <w:r w:rsidR="00832146" w:rsidRPr="0043423B">
        <w:rPr>
          <w:lang w:val="uk-UA"/>
        </w:rPr>
        <w:t xml:space="preserve"> міської територіальної громади </w:t>
      </w:r>
      <w:proofErr w:type="spellStart"/>
      <w:r w:rsidR="00832146" w:rsidRPr="0043423B">
        <w:rPr>
          <w:lang w:val="uk-UA"/>
        </w:rPr>
        <w:t>Бучанського</w:t>
      </w:r>
      <w:proofErr w:type="spellEnd"/>
      <w:r w:rsidR="00832146" w:rsidRPr="0043423B">
        <w:rPr>
          <w:lang w:val="uk-UA"/>
        </w:rPr>
        <w:t xml:space="preserve"> району Київської області,  затвердженої даним рішенням.</w:t>
      </w:r>
    </w:p>
    <w:p w:rsidR="0043423B" w:rsidRPr="0043423B" w:rsidRDefault="0043423B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 xml:space="preserve">Нормативна грошова оцінка земельних ділянок в межах </w:t>
      </w:r>
      <w:r w:rsidR="008A2C00">
        <w:rPr>
          <w:lang w:val="uk-UA"/>
        </w:rPr>
        <w:t xml:space="preserve">території </w:t>
      </w:r>
      <w:proofErr w:type="spellStart"/>
      <w:r w:rsidR="00071D50">
        <w:rPr>
          <w:lang w:val="uk-UA"/>
        </w:rPr>
        <w:t>Синяківського</w:t>
      </w:r>
      <w:proofErr w:type="spellEnd"/>
      <w:r w:rsidR="00071D50">
        <w:rPr>
          <w:lang w:val="uk-UA"/>
        </w:rPr>
        <w:t xml:space="preserve"> </w:t>
      </w:r>
      <w:proofErr w:type="spellStart"/>
      <w:r w:rsidR="008A2C00">
        <w:rPr>
          <w:lang w:val="uk-UA"/>
        </w:rPr>
        <w:t>старостинського</w:t>
      </w:r>
      <w:proofErr w:type="spellEnd"/>
      <w:r w:rsidR="008A2C00">
        <w:rPr>
          <w:lang w:val="uk-UA"/>
        </w:rPr>
        <w:t xml:space="preserve"> округу</w:t>
      </w:r>
      <w:r w:rsidRPr="0043423B">
        <w:rPr>
          <w:lang w:val="uk-UA"/>
        </w:rPr>
        <w:t xml:space="preserve">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територіальної громади </w:t>
      </w:r>
      <w:proofErr w:type="spellStart"/>
      <w:r w:rsidRPr="0043423B">
        <w:rPr>
          <w:lang w:val="uk-UA"/>
        </w:rPr>
        <w:t>Бучанського</w:t>
      </w:r>
      <w:proofErr w:type="spellEnd"/>
      <w:r w:rsidRPr="0043423B">
        <w:rPr>
          <w:lang w:val="uk-UA"/>
        </w:rPr>
        <w:t xml:space="preserve"> району Київської області підлягає індексації відповідно до чинного законодавства.</w:t>
      </w:r>
    </w:p>
    <w:p w:rsidR="0043423B" w:rsidRPr="0043423B" w:rsidRDefault="0043423B" w:rsidP="0043423B">
      <w:pPr>
        <w:pStyle w:val="a3"/>
        <w:numPr>
          <w:ilvl w:val="0"/>
          <w:numId w:val="1"/>
        </w:numPr>
        <w:ind w:left="360"/>
        <w:jc w:val="both"/>
        <w:rPr>
          <w:lang w:val="uk-UA"/>
        </w:rPr>
      </w:pPr>
      <w:r w:rsidRPr="0043423B">
        <w:rPr>
          <w:lang w:val="uk-UA"/>
        </w:rPr>
        <w:t>Контроль за виконанням даного рішення покласти на постійну депутатську комісію з питань планування, бюджету,</w:t>
      </w:r>
      <w:r w:rsidR="002D7268">
        <w:rPr>
          <w:lang w:val="uk-UA"/>
        </w:rPr>
        <w:t xml:space="preserve"> </w:t>
      </w:r>
      <w:r w:rsidRPr="0043423B">
        <w:rPr>
          <w:lang w:val="uk-UA"/>
        </w:rPr>
        <w:t xml:space="preserve">фінансів та податкової політики </w:t>
      </w:r>
      <w:proofErr w:type="spellStart"/>
      <w:r w:rsidRPr="0043423B">
        <w:rPr>
          <w:lang w:val="uk-UA"/>
        </w:rPr>
        <w:t>Бучанської</w:t>
      </w:r>
      <w:proofErr w:type="spellEnd"/>
      <w:r w:rsidRPr="0043423B">
        <w:rPr>
          <w:lang w:val="uk-UA"/>
        </w:rPr>
        <w:t xml:space="preserve"> міської ради.</w:t>
      </w:r>
    </w:p>
    <w:p w:rsidR="005372B7" w:rsidRDefault="005372B7" w:rsidP="0043423B">
      <w:pPr>
        <w:jc w:val="both"/>
        <w:rPr>
          <w:lang w:val="uk-UA"/>
        </w:rPr>
      </w:pPr>
    </w:p>
    <w:p w:rsidR="0043423B" w:rsidRDefault="0043423B" w:rsidP="0043423B">
      <w:pPr>
        <w:jc w:val="both"/>
        <w:rPr>
          <w:lang w:val="uk-UA"/>
        </w:rPr>
      </w:pPr>
    </w:p>
    <w:p w:rsidR="0043423B" w:rsidRPr="0043423B" w:rsidRDefault="0043423B" w:rsidP="0043423B">
      <w:pPr>
        <w:rPr>
          <w:lang w:val="uk-UA"/>
        </w:rPr>
      </w:pPr>
    </w:p>
    <w:p w:rsidR="0043423B" w:rsidRDefault="0043423B" w:rsidP="0043423B">
      <w:pPr>
        <w:rPr>
          <w:lang w:val="uk-UA"/>
        </w:rPr>
      </w:pPr>
    </w:p>
    <w:p w:rsidR="009F23F3" w:rsidRPr="0043423B" w:rsidRDefault="0043423B" w:rsidP="0043423B">
      <w:pPr>
        <w:rPr>
          <w:b/>
          <w:sz w:val="28"/>
          <w:szCs w:val="28"/>
          <w:lang w:val="uk-UA"/>
        </w:rPr>
      </w:pPr>
      <w:r w:rsidRPr="0043423B">
        <w:rPr>
          <w:b/>
          <w:sz w:val="28"/>
          <w:szCs w:val="28"/>
          <w:lang w:val="uk-UA"/>
        </w:rPr>
        <w:t xml:space="preserve">Міський голова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Pr="0043423B">
        <w:rPr>
          <w:b/>
          <w:sz w:val="28"/>
          <w:szCs w:val="28"/>
          <w:lang w:val="uk-UA"/>
        </w:rPr>
        <w:t xml:space="preserve">                      Анатолій ФЕДОРУК</w:t>
      </w:r>
    </w:p>
    <w:sectPr w:rsidR="009F23F3" w:rsidRPr="004342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623C7"/>
    <w:multiLevelType w:val="multilevel"/>
    <w:tmpl w:val="BB9E35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C3F"/>
    <w:rsid w:val="00071D50"/>
    <w:rsid w:val="000E083C"/>
    <w:rsid w:val="00134043"/>
    <w:rsid w:val="00142A81"/>
    <w:rsid w:val="00170F26"/>
    <w:rsid w:val="001E57D3"/>
    <w:rsid w:val="0026596A"/>
    <w:rsid w:val="002D7268"/>
    <w:rsid w:val="003706CF"/>
    <w:rsid w:val="00387079"/>
    <w:rsid w:val="0043423B"/>
    <w:rsid w:val="004521C4"/>
    <w:rsid w:val="0048073F"/>
    <w:rsid w:val="005372B7"/>
    <w:rsid w:val="005423E2"/>
    <w:rsid w:val="005A78E2"/>
    <w:rsid w:val="007B61F4"/>
    <w:rsid w:val="0080672D"/>
    <w:rsid w:val="00832146"/>
    <w:rsid w:val="00870C3F"/>
    <w:rsid w:val="008A2C00"/>
    <w:rsid w:val="0099286D"/>
    <w:rsid w:val="0099781F"/>
    <w:rsid w:val="009F23F3"/>
    <w:rsid w:val="00BA7541"/>
    <w:rsid w:val="00C6457E"/>
    <w:rsid w:val="00D463F6"/>
    <w:rsid w:val="00DA3F00"/>
    <w:rsid w:val="00E87117"/>
    <w:rsid w:val="00ED215F"/>
    <w:rsid w:val="00F141BE"/>
    <w:rsid w:val="00F9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325D"/>
  <w15:chartTrackingRefBased/>
  <w15:docId w15:val="{254AE5F5-F7EE-483F-9381-74D210C02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2528</Words>
  <Characters>1442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2023-05-02T04:53:00Z</dcterms:created>
  <dcterms:modified xsi:type="dcterms:W3CDTF">2023-07-07T14:56:00Z</dcterms:modified>
</cp:coreProperties>
</file>