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B2B87" w14:textId="77777777" w:rsidR="00E55484" w:rsidRPr="00446464" w:rsidRDefault="00DA0901" w:rsidP="00E55484">
      <w:pPr>
        <w:ind w:firstLine="6096"/>
        <w:rPr>
          <w:rFonts w:ascii="Times New Roman" w:hAnsi="Times New Roman"/>
          <w:b/>
          <w:bCs/>
          <w:sz w:val="28"/>
          <w:szCs w:val="28"/>
        </w:rPr>
      </w:pPr>
      <w:r>
        <w:rPr>
          <w:rFonts w:ascii="Times New Roman" w:eastAsia="Calibri" w:hAnsi="Times New Roman" w:cs="Times New Roman"/>
          <w:sz w:val="28"/>
          <w:szCs w:val="28"/>
        </w:rPr>
        <w:t xml:space="preserve">                              </w:t>
      </w:r>
      <w:bookmarkStart w:id="0" w:name="_Hlk161820468"/>
      <w:r w:rsidR="00E55484" w:rsidRPr="00446464">
        <w:rPr>
          <w:rFonts w:ascii="Times New Roman" w:hAnsi="Times New Roman"/>
          <w:b/>
          <w:bCs/>
          <w:sz w:val="28"/>
          <w:szCs w:val="28"/>
        </w:rPr>
        <w:t>ПРОЄКТ</w:t>
      </w:r>
    </w:p>
    <w:p w14:paraId="5754C566" w14:textId="77777777" w:rsidR="00DA0901" w:rsidRDefault="00DA0901" w:rsidP="00DA0901">
      <w:pPr>
        <w:tabs>
          <w:tab w:val="left" w:pos="0"/>
        </w:tabs>
        <w:spacing w:after="0" w:line="240" w:lineRule="auto"/>
        <w:rPr>
          <w:rFonts w:ascii="Times New Roman" w:eastAsia="Calibri" w:hAnsi="Times New Roman" w:cs="Times New Roman"/>
          <w:sz w:val="28"/>
          <w:szCs w:val="28"/>
        </w:rPr>
      </w:pPr>
    </w:p>
    <w:p w14:paraId="6A25BDB5" w14:textId="77777777" w:rsidR="00DA0901" w:rsidRDefault="00DA0901" w:rsidP="00DA0901">
      <w:pPr>
        <w:tabs>
          <w:tab w:val="left" w:pos="0"/>
        </w:tabs>
        <w:spacing w:after="0" w:line="240" w:lineRule="auto"/>
        <w:jc w:val="center"/>
        <w:rPr>
          <w:rFonts w:ascii="Times New Roman" w:eastAsia="Calibri" w:hAnsi="Times New Roman" w:cs="Times New Roman"/>
          <w:sz w:val="28"/>
          <w:szCs w:val="28"/>
        </w:rPr>
      </w:pPr>
    </w:p>
    <w:p w14:paraId="44EBB8EC" w14:textId="77777777" w:rsidR="00DA0901" w:rsidRPr="00014EE7" w:rsidRDefault="00DA0901" w:rsidP="00DA0901">
      <w:pPr>
        <w:tabs>
          <w:tab w:val="left" w:pos="0"/>
        </w:tabs>
        <w:spacing w:after="0" w:line="240" w:lineRule="auto"/>
        <w:jc w:val="center"/>
        <w:rPr>
          <w:rFonts w:ascii="Times New Roman" w:eastAsia="Calibri" w:hAnsi="Times New Roman" w:cs="Times New Roman"/>
          <w:sz w:val="28"/>
          <w:szCs w:val="28"/>
        </w:rPr>
      </w:pPr>
      <w:r w:rsidRPr="003525B2">
        <w:rPr>
          <w:rFonts w:ascii="Times New Roman" w:eastAsia="Calibri" w:hAnsi="Times New Roman" w:cs="Times New Roman"/>
          <w:sz w:val="28"/>
          <w:szCs w:val="28"/>
        </w:rPr>
        <w:object w:dxaOrig="2040" w:dyaOrig="2325" w14:anchorId="2EDEE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pt" o:ole="">
            <v:imagedata r:id="rId5" o:title=""/>
          </v:shape>
          <o:OLEObject Type="Embed" ProgID="PBrush" ShapeID="_x0000_i1025" DrawAspect="Content" ObjectID="_1814344557" r:id="rId6"/>
        </w:object>
      </w:r>
      <w:r>
        <w:rPr>
          <w:rFonts w:ascii="Times New Roman" w:eastAsia="Calibri" w:hAnsi="Times New Roman" w:cs="Times New Roman"/>
          <w:sz w:val="28"/>
          <w:szCs w:val="28"/>
        </w:rPr>
        <w:t xml:space="preserve">                                        </w:t>
      </w:r>
    </w:p>
    <w:p w14:paraId="22220C5B" w14:textId="77777777" w:rsidR="00DA0901" w:rsidRPr="003525B2" w:rsidRDefault="00DA0901" w:rsidP="00DA0901">
      <w:pPr>
        <w:spacing w:after="0" w:line="276" w:lineRule="auto"/>
        <w:jc w:val="center"/>
        <w:outlineLvl w:val="0"/>
        <w:rPr>
          <w:rFonts w:ascii="Times New Roman" w:eastAsia="Calibri" w:hAnsi="Times New Roman" w:cs="Times New Roman"/>
          <w:b/>
          <w:i/>
          <w:spacing w:val="40"/>
          <w:sz w:val="28"/>
          <w:szCs w:val="28"/>
        </w:rPr>
      </w:pPr>
      <w:r w:rsidRPr="003525B2">
        <w:rPr>
          <w:rFonts w:ascii="Times New Roman" w:eastAsia="Calibri" w:hAnsi="Times New Roman" w:cs="Times New Roman"/>
          <w:b/>
          <w:spacing w:val="40"/>
          <w:sz w:val="28"/>
          <w:szCs w:val="28"/>
        </w:rPr>
        <w:t>БУЧАНСЬКА МІСЬКА РАДА</w:t>
      </w:r>
    </w:p>
    <w:tbl>
      <w:tblPr>
        <w:tblStyle w:val="1"/>
        <w:tblW w:w="9639" w:type="dxa"/>
        <w:tblInd w:w="-147" w:type="dxa"/>
        <w:tblBorders>
          <w:top w:val="thinThickSmallGap" w:sz="12" w:space="0" w:color="auto"/>
          <w:left w:val="none" w:sz="0" w:space="0" w:color="auto"/>
          <w:bottom w:val="none" w:sz="0" w:space="0" w:color="auto"/>
          <w:right w:val="none" w:sz="0" w:space="0" w:color="auto"/>
          <w:insideH w:val="thinThickSmallGap" w:sz="12" w:space="0" w:color="auto"/>
          <w:insideV w:val="thinThickSmallGap" w:sz="12" w:space="0" w:color="auto"/>
        </w:tblBorders>
        <w:tblLook w:val="04A0" w:firstRow="1" w:lastRow="0" w:firstColumn="1" w:lastColumn="0" w:noHBand="0" w:noVBand="1"/>
      </w:tblPr>
      <w:tblGrid>
        <w:gridCol w:w="9639"/>
      </w:tblGrid>
      <w:tr w:rsidR="00DA0901" w:rsidRPr="003525B2" w14:paraId="3FEB84FE" w14:textId="77777777" w:rsidTr="00525E4A">
        <w:tc>
          <w:tcPr>
            <w:tcW w:w="9639" w:type="dxa"/>
          </w:tcPr>
          <w:p w14:paraId="0F40B1A3" w14:textId="77777777" w:rsidR="00DA0901" w:rsidRPr="003525B2" w:rsidRDefault="00DA0901" w:rsidP="00525E4A">
            <w:pPr>
              <w:keepNext/>
              <w:spacing w:after="200" w:line="276" w:lineRule="auto"/>
              <w:jc w:val="center"/>
              <w:rPr>
                <w:rFonts w:ascii="Times New Roman" w:eastAsia="Calibri" w:hAnsi="Times New Roman" w:cs="Times New Roman"/>
                <w:b/>
                <w:spacing w:val="40"/>
                <w:sz w:val="28"/>
                <w:szCs w:val="28"/>
              </w:rPr>
            </w:pPr>
            <w:r>
              <w:rPr>
                <w:rFonts w:ascii="Times New Roman" w:eastAsia="Calibri" w:hAnsi="Times New Roman" w:cs="Times New Roman"/>
                <w:b/>
                <w:iCs/>
                <w:sz w:val="28"/>
                <w:szCs w:val="28"/>
              </w:rPr>
              <w:t>СІМДЕСЯТ  П’ЯТА</w:t>
            </w:r>
            <w:r w:rsidRPr="003525B2">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3525B2">
              <w:rPr>
                <w:rFonts w:ascii="Times New Roman" w:eastAsia="Calibri" w:hAnsi="Times New Roman" w:cs="Times New Roman"/>
                <w:b/>
                <w:sz w:val="28"/>
                <w:szCs w:val="28"/>
              </w:rPr>
              <w:t>СЕСІЯ  ВОСЬМОГО  СКЛИКАННЯ</w:t>
            </w:r>
          </w:p>
        </w:tc>
      </w:tr>
    </w:tbl>
    <w:p w14:paraId="4959E8C1" w14:textId="77777777" w:rsidR="00DA0901" w:rsidRPr="003525B2" w:rsidRDefault="00DA0901" w:rsidP="00DA0901">
      <w:pPr>
        <w:keepNext/>
        <w:tabs>
          <w:tab w:val="left" w:pos="14743"/>
        </w:tabs>
        <w:spacing w:after="0" w:line="240" w:lineRule="auto"/>
        <w:jc w:val="center"/>
        <w:rPr>
          <w:rFonts w:ascii="Times New Roman" w:eastAsia="Calibri" w:hAnsi="Times New Roman" w:cs="Times New Roman"/>
          <w:b/>
          <w:spacing w:val="80"/>
          <w:sz w:val="24"/>
          <w:szCs w:val="24"/>
        </w:rPr>
      </w:pPr>
      <w:r w:rsidRPr="003525B2">
        <w:rPr>
          <w:rFonts w:ascii="Times New Roman" w:eastAsia="Calibri" w:hAnsi="Times New Roman" w:cs="Times New Roman"/>
          <w:b/>
          <w:spacing w:val="80"/>
          <w:sz w:val="24"/>
          <w:szCs w:val="24"/>
        </w:rPr>
        <w:t>(ПОЗАЧЕРГОВЕ ЗАСІДАННЯ)</w:t>
      </w:r>
    </w:p>
    <w:p w14:paraId="1942FDD8" w14:textId="77777777" w:rsidR="00DA0901" w:rsidRPr="003525B2" w:rsidRDefault="00DA0901" w:rsidP="00DA0901">
      <w:pPr>
        <w:keepNext/>
        <w:tabs>
          <w:tab w:val="left" w:pos="14743"/>
        </w:tabs>
        <w:spacing w:after="0" w:line="240" w:lineRule="auto"/>
        <w:jc w:val="center"/>
        <w:rPr>
          <w:rFonts w:ascii="Times New Roman" w:eastAsia="Calibri" w:hAnsi="Times New Roman" w:cs="Times New Roman"/>
          <w:b/>
          <w:spacing w:val="80"/>
          <w:sz w:val="28"/>
          <w:szCs w:val="28"/>
        </w:rPr>
      </w:pPr>
      <w:r w:rsidRPr="003525B2">
        <w:rPr>
          <w:rFonts w:ascii="Times New Roman" w:eastAsia="Calibri" w:hAnsi="Times New Roman" w:cs="Times New Roman"/>
          <w:b/>
          <w:spacing w:val="80"/>
          <w:sz w:val="28"/>
          <w:szCs w:val="28"/>
        </w:rPr>
        <w:t>РІШЕННЯ</w:t>
      </w:r>
    </w:p>
    <w:p w14:paraId="3A11171E" w14:textId="77777777" w:rsidR="00DA0901" w:rsidRPr="003525B2" w:rsidRDefault="00DA0901" w:rsidP="00DA0901">
      <w:pPr>
        <w:spacing w:after="0" w:line="240" w:lineRule="auto"/>
        <w:rPr>
          <w:rFonts w:ascii="Times New Roman" w:eastAsia="Times New Roman" w:hAnsi="Times New Roman" w:cs="Times New Roman"/>
          <w:sz w:val="28"/>
          <w:szCs w:val="28"/>
        </w:rPr>
      </w:pPr>
    </w:p>
    <w:tbl>
      <w:tblPr>
        <w:tblW w:w="9747" w:type="dxa"/>
        <w:tblBorders>
          <w:top w:val="nil"/>
          <w:left w:val="nil"/>
          <w:bottom w:val="nil"/>
          <w:right w:val="nil"/>
          <w:insideH w:val="nil"/>
          <w:insideV w:val="nil"/>
        </w:tblBorders>
        <w:tblLayout w:type="fixed"/>
        <w:tblLook w:val="0400" w:firstRow="0" w:lastRow="0" w:firstColumn="0" w:lastColumn="0" w:noHBand="0" w:noVBand="1"/>
      </w:tblPr>
      <w:tblGrid>
        <w:gridCol w:w="3209"/>
        <w:gridCol w:w="3209"/>
        <w:gridCol w:w="3329"/>
      </w:tblGrid>
      <w:tr w:rsidR="00DA0901" w:rsidRPr="003525B2" w14:paraId="20A4DF03" w14:textId="77777777" w:rsidTr="00525E4A">
        <w:tc>
          <w:tcPr>
            <w:tcW w:w="3209" w:type="dxa"/>
          </w:tcPr>
          <w:p w14:paraId="3CB0B6F6" w14:textId="04DB2632" w:rsidR="00DA0901" w:rsidRPr="003525B2" w:rsidRDefault="00E55484" w:rsidP="00B67B0A">
            <w:pPr>
              <w:spacing w:after="200" w:line="276" w:lineRule="auto"/>
              <w:ind w:hanging="105"/>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r w:rsidR="00DA0901" w:rsidRPr="003525B2">
              <w:rPr>
                <w:rFonts w:ascii="Times New Roman" w:eastAsia="Times New Roman" w:hAnsi="Times New Roman" w:cs="Times New Roman"/>
                <w:sz w:val="28"/>
                <w:szCs w:val="28"/>
              </w:rPr>
              <w:t>.</w:t>
            </w:r>
            <w:r w:rsidR="00DA0901">
              <w:rPr>
                <w:rFonts w:ascii="Times New Roman" w:eastAsia="Times New Roman" w:hAnsi="Times New Roman" w:cs="Times New Roman"/>
                <w:sz w:val="28"/>
                <w:szCs w:val="28"/>
              </w:rPr>
              <w:t>0</w:t>
            </w:r>
            <w:r w:rsidR="00B67B0A">
              <w:rPr>
                <w:rFonts w:ascii="Times New Roman" w:eastAsia="Times New Roman" w:hAnsi="Times New Roman" w:cs="Times New Roman"/>
                <w:sz w:val="28"/>
                <w:szCs w:val="28"/>
              </w:rPr>
              <w:t>3</w:t>
            </w:r>
            <w:r w:rsidR="00DA0901" w:rsidRPr="003525B2">
              <w:rPr>
                <w:rFonts w:ascii="Times New Roman" w:eastAsia="Times New Roman" w:hAnsi="Times New Roman" w:cs="Times New Roman"/>
                <w:sz w:val="28"/>
                <w:szCs w:val="28"/>
              </w:rPr>
              <w:t>.202</w:t>
            </w:r>
            <w:r w:rsidR="00DA0901">
              <w:rPr>
                <w:rFonts w:ascii="Times New Roman" w:eastAsia="Times New Roman" w:hAnsi="Times New Roman" w:cs="Times New Roman"/>
                <w:sz w:val="28"/>
                <w:szCs w:val="28"/>
              </w:rPr>
              <w:t>5</w:t>
            </w:r>
          </w:p>
        </w:tc>
        <w:tc>
          <w:tcPr>
            <w:tcW w:w="3209" w:type="dxa"/>
          </w:tcPr>
          <w:p w14:paraId="6267C5C5" w14:textId="77777777" w:rsidR="00DA0901" w:rsidRPr="003525B2" w:rsidRDefault="00DA0901" w:rsidP="00525E4A">
            <w:pPr>
              <w:spacing w:after="200" w:line="276" w:lineRule="auto"/>
              <w:jc w:val="center"/>
              <w:rPr>
                <w:rFonts w:ascii="Times New Roman" w:eastAsia="Times New Roman" w:hAnsi="Times New Roman" w:cs="Times New Roman"/>
                <w:sz w:val="28"/>
                <w:szCs w:val="28"/>
              </w:rPr>
            </w:pPr>
            <w:r w:rsidRPr="003525B2">
              <w:rPr>
                <w:rFonts w:ascii="Times New Roman" w:eastAsia="Times New Roman" w:hAnsi="Times New Roman" w:cs="Times New Roman"/>
                <w:sz w:val="28"/>
                <w:szCs w:val="28"/>
              </w:rPr>
              <w:t xml:space="preserve">   </w:t>
            </w:r>
          </w:p>
        </w:tc>
        <w:tc>
          <w:tcPr>
            <w:tcW w:w="3329" w:type="dxa"/>
          </w:tcPr>
          <w:p w14:paraId="421AFE91" w14:textId="0E95482D" w:rsidR="00DA0901" w:rsidRPr="00032536" w:rsidRDefault="00DA0901" w:rsidP="00E55484">
            <w:pPr>
              <w:spacing w:after="200" w:line="276" w:lineRule="auto"/>
              <w:ind w:right="-114" w:firstLine="1130"/>
              <w:rPr>
                <w:rFonts w:ascii="Times New Roman" w:eastAsia="Times New Roman" w:hAnsi="Times New Roman" w:cs="Times New Roman"/>
                <w:sz w:val="28"/>
                <w:szCs w:val="28"/>
              </w:rPr>
            </w:pPr>
            <w:r w:rsidRPr="003525B2">
              <w:rPr>
                <w:rFonts w:ascii="Times New Roman" w:eastAsia="Times New Roman" w:hAnsi="Times New Roman" w:cs="Times New Roman"/>
                <w:sz w:val="28"/>
                <w:szCs w:val="28"/>
              </w:rPr>
              <w:t xml:space="preserve">        </w:t>
            </w:r>
            <w:r w:rsidRPr="00032536">
              <w:rPr>
                <w:rFonts w:ascii="Times New Roman" w:eastAsia="Times New Roman" w:hAnsi="Times New Roman" w:cs="Times New Roman"/>
                <w:sz w:val="28"/>
                <w:szCs w:val="28"/>
              </w:rPr>
              <w:t>№</w:t>
            </w:r>
            <w:r w:rsidR="00E55484">
              <w:rPr>
                <w:rFonts w:ascii="Times New Roman" w:eastAsia="Times New Roman" w:hAnsi="Times New Roman" w:cs="Times New Roman"/>
                <w:sz w:val="28"/>
                <w:szCs w:val="28"/>
              </w:rPr>
              <w:softHyphen/>
            </w:r>
            <w:r w:rsidR="00E55484">
              <w:rPr>
                <w:rFonts w:ascii="Times New Roman" w:eastAsia="Times New Roman" w:hAnsi="Times New Roman" w:cs="Times New Roman"/>
                <w:sz w:val="28"/>
                <w:szCs w:val="28"/>
              </w:rPr>
              <w:softHyphen/>
            </w:r>
            <w:r w:rsidR="00E55484">
              <w:rPr>
                <w:rFonts w:ascii="Times New Roman" w:eastAsia="Times New Roman" w:hAnsi="Times New Roman" w:cs="Times New Roman"/>
                <w:sz w:val="28"/>
                <w:szCs w:val="28"/>
              </w:rPr>
              <w:softHyphen/>
            </w:r>
            <w:r w:rsidR="00E55484">
              <w:rPr>
                <w:rFonts w:ascii="Times New Roman" w:eastAsia="Times New Roman" w:hAnsi="Times New Roman" w:cs="Times New Roman"/>
                <w:sz w:val="28"/>
                <w:szCs w:val="28"/>
              </w:rPr>
              <w:softHyphen/>
            </w:r>
            <w:r w:rsidR="00E55484">
              <w:rPr>
                <w:rFonts w:ascii="Times New Roman" w:eastAsia="Times New Roman" w:hAnsi="Times New Roman" w:cs="Times New Roman"/>
                <w:sz w:val="28"/>
                <w:szCs w:val="28"/>
              </w:rPr>
              <w:softHyphen/>
            </w:r>
            <w:r w:rsidR="00E55484">
              <w:rPr>
                <w:rFonts w:ascii="Times New Roman" w:eastAsia="Times New Roman" w:hAnsi="Times New Roman" w:cs="Times New Roman"/>
                <w:sz w:val="28"/>
                <w:szCs w:val="28"/>
              </w:rPr>
              <w:softHyphen/>
            </w:r>
            <w:r w:rsidR="00E55484">
              <w:rPr>
                <w:rFonts w:ascii="Times New Roman" w:eastAsia="Times New Roman" w:hAnsi="Times New Roman" w:cs="Times New Roman"/>
                <w:sz w:val="28"/>
                <w:szCs w:val="28"/>
              </w:rPr>
              <w:softHyphen/>
            </w:r>
            <w:r w:rsidR="00E55484">
              <w:rPr>
                <w:rFonts w:ascii="Times New Roman" w:eastAsia="Times New Roman" w:hAnsi="Times New Roman" w:cs="Times New Roman"/>
                <w:sz w:val="28"/>
                <w:szCs w:val="28"/>
              </w:rPr>
              <w:softHyphen/>
              <w:t>_____</w:t>
            </w:r>
          </w:p>
        </w:tc>
      </w:tr>
    </w:tbl>
    <w:p w14:paraId="700C43DD" w14:textId="77777777" w:rsidR="00DA0901" w:rsidRDefault="00DA0901" w:rsidP="00DA0901">
      <w:pPr>
        <w:spacing w:after="0" w:line="240" w:lineRule="auto"/>
        <w:rPr>
          <w:rFonts w:ascii="Times New Roman" w:eastAsia="Times New Roman" w:hAnsi="Times New Roman" w:cs="Times New Roman"/>
          <w:b/>
          <w:sz w:val="24"/>
          <w:szCs w:val="24"/>
          <w:lang w:eastAsia="ru-RU"/>
        </w:rPr>
      </w:pPr>
      <w:bookmarkStart w:id="1" w:name="_Hlk185251586"/>
      <w:r w:rsidRPr="0080700D">
        <w:rPr>
          <w:rFonts w:ascii="Times New Roman" w:eastAsia="Times New Roman" w:hAnsi="Times New Roman" w:cs="Times New Roman"/>
          <w:b/>
          <w:sz w:val="24"/>
          <w:szCs w:val="24"/>
          <w:lang w:eastAsia="ru-RU"/>
        </w:rPr>
        <w:t xml:space="preserve">Про </w:t>
      </w:r>
      <w:bookmarkStart w:id="2" w:name="_Hlk188448547"/>
      <w:bookmarkEnd w:id="1"/>
      <w:r>
        <w:rPr>
          <w:rFonts w:ascii="Times New Roman" w:eastAsia="Times New Roman" w:hAnsi="Times New Roman" w:cs="Times New Roman"/>
          <w:b/>
          <w:sz w:val="24"/>
          <w:szCs w:val="24"/>
          <w:lang w:eastAsia="ru-RU"/>
        </w:rPr>
        <w:t xml:space="preserve">затвердження Порядку </w:t>
      </w:r>
      <w:r w:rsidRPr="00126D4D">
        <w:rPr>
          <w:rFonts w:ascii="Times New Roman" w:eastAsia="Times New Roman" w:hAnsi="Times New Roman" w:cs="Times New Roman"/>
          <w:b/>
          <w:sz w:val="24"/>
          <w:szCs w:val="24"/>
          <w:lang w:eastAsia="ru-RU"/>
        </w:rPr>
        <w:t xml:space="preserve">розміщення </w:t>
      </w:r>
    </w:p>
    <w:p w14:paraId="219463F5" w14:textId="77777777" w:rsidR="00DA0901" w:rsidRDefault="00DA0901" w:rsidP="00DA0901">
      <w:pPr>
        <w:spacing w:after="0" w:line="240" w:lineRule="auto"/>
        <w:rPr>
          <w:rFonts w:ascii="Times New Roman" w:eastAsia="Times New Roman" w:hAnsi="Times New Roman" w:cs="Times New Roman"/>
          <w:b/>
          <w:sz w:val="24"/>
          <w:szCs w:val="24"/>
          <w:lang w:eastAsia="ru-RU"/>
        </w:rPr>
      </w:pPr>
      <w:r w:rsidRPr="00126D4D">
        <w:rPr>
          <w:rFonts w:ascii="Times New Roman" w:eastAsia="Times New Roman" w:hAnsi="Times New Roman" w:cs="Times New Roman"/>
          <w:b/>
          <w:sz w:val="24"/>
          <w:szCs w:val="24"/>
          <w:lang w:eastAsia="ru-RU"/>
        </w:rPr>
        <w:t xml:space="preserve">тимчасових споруд для провадження </w:t>
      </w:r>
    </w:p>
    <w:p w14:paraId="54CB6C6B" w14:textId="77777777" w:rsidR="00DA0901" w:rsidRDefault="00DA0901" w:rsidP="00DA0901">
      <w:pPr>
        <w:spacing w:after="0" w:line="240" w:lineRule="auto"/>
        <w:rPr>
          <w:rFonts w:ascii="Times New Roman" w:eastAsia="Times New Roman" w:hAnsi="Times New Roman" w:cs="Times New Roman"/>
          <w:b/>
          <w:sz w:val="24"/>
          <w:szCs w:val="24"/>
          <w:lang w:eastAsia="ru-RU"/>
        </w:rPr>
      </w:pPr>
      <w:r w:rsidRPr="00126D4D">
        <w:rPr>
          <w:rFonts w:ascii="Times New Roman" w:eastAsia="Times New Roman" w:hAnsi="Times New Roman" w:cs="Times New Roman"/>
          <w:b/>
          <w:sz w:val="24"/>
          <w:szCs w:val="24"/>
          <w:lang w:eastAsia="ru-RU"/>
        </w:rPr>
        <w:t xml:space="preserve">підприємницької діяльності в межах </w:t>
      </w:r>
    </w:p>
    <w:p w14:paraId="1B0B2A7A" w14:textId="77777777" w:rsidR="00DA0901" w:rsidRDefault="00DA0901" w:rsidP="00DA0901">
      <w:pPr>
        <w:spacing w:after="0" w:line="240" w:lineRule="auto"/>
        <w:rPr>
          <w:rFonts w:ascii="Times New Roman" w:eastAsia="Times New Roman" w:hAnsi="Times New Roman" w:cs="Times New Roman"/>
          <w:b/>
          <w:sz w:val="24"/>
          <w:szCs w:val="24"/>
          <w:lang w:eastAsia="ru-RU"/>
        </w:rPr>
      </w:pPr>
      <w:r w:rsidRPr="00126D4D">
        <w:rPr>
          <w:rFonts w:ascii="Times New Roman" w:eastAsia="Times New Roman" w:hAnsi="Times New Roman" w:cs="Times New Roman"/>
          <w:b/>
          <w:sz w:val="24"/>
          <w:szCs w:val="24"/>
          <w:lang w:eastAsia="ru-RU"/>
        </w:rPr>
        <w:t xml:space="preserve">Бучанської міської територіальної громади, </w:t>
      </w:r>
    </w:p>
    <w:p w14:paraId="1669497D" w14:textId="77777777" w:rsidR="00DA0901" w:rsidRPr="0080700D" w:rsidRDefault="00DA0901" w:rsidP="00DA0901">
      <w:pPr>
        <w:spacing w:after="0" w:line="240" w:lineRule="auto"/>
        <w:rPr>
          <w:rFonts w:ascii="Times New Roman" w:eastAsia="Times New Roman" w:hAnsi="Times New Roman" w:cs="Times New Roman"/>
          <w:sz w:val="24"/>
          <w:szCs w:val="24"/>
          <w:lang w:eastAsia="ru-RU"/>
        </w:rPr>
      </w:pPr>
      <w:r w:rsidRPr="00126D4D">
        <w:rPr>
          <w:rFonts w:ascii="Times New Roman" w:eastAsia="Times New Roman" w:hAnsi="Times New Roman" w:cs="Times New Roman"/>
          <w:b/>
          <w:sz w:val="24"/>
          <w:szCs w:val="24"/>
          <w:lang w:eastAsia="ru-RU"/>
        </w:rPr>
        <w:t>Бучанського району, Київської області</w:t>
      </w:r>
    </w:p>
    <w:bookmarkEnd w:id="2"/>
    <w:p w14:paraId="6034F89B" w14:textId="77777777" w:rsidR="00DA0901" w:rsidRDefault="00DA0901" w:rsidP="00DA0901">
      <w:pPr>
        <w:spacing w:after="0" w:line="240" w:lineRule="auto"/>
        <w:rPr>
          <w:rFonts w:ascii="Times New Roman" w:eastAsia="Times New Roman" w:hAnsi="Times New Roman" w:cs="Times New Roman"/>
          <w:sz w:val="24"/>
          <w:szCs w:val="24"/>
          <w:lang w:eastAsia="ru-RU"/>
        </w:rPr>
      </w:pPr>
      <w:r w:rsidRPr="005F64B9">
        <w:rPr>
          <w:rFonts w:ascii="Times New Roman" w:eastAsia="Times New Roman" w:hAnsi="Times New Roman" w:cs="Times New Roman"/>
          <w:sz w:val="24"/>
          <w:szCs w:val="24"/>
          <w:lang w:eastAsia="ru-RU"/>
        </w:rPr>
        <w:t xml:space="preserve">            </w:t>
      </w:r>
    </w:p>
    <w:p w14:paraId="6B3234FD" w14:textId="77777777" w:rsidR="00DA0901" w:rsidRPr="00B0281C" w:rsidRDefault="00DA0901" w:rsidP="00DA0901">
      <w:pPr>
        <w:spacing w:after="0" w:line="240" w:lineRule="auto"/>
        <w:jc w:val="both"/>
        <w:rPr>
          <w:rFonts w:ascii="Times New Roman" w:eastAsia="Times New Roman" w:hAnsi="Times New Roman" w:cs="Times New Roman"/>
          <w:sz w:val="24"/>
          <w:szCs w:val="24"/>
          <w:lang w:eastAsia="ru-RU"/>
        </w:rPr>
      </w:pPr>
      <w:r w:rsidRPr="00126D4D">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w:t>
      </w:r>
      <w:r w:rsidRPr="00126D4D">
        <w:rPr>
          <w:rFonts w:ascii="Times New Roman" w:eastAsia="Times New Roman" w:hAnsi="Times New Roman" w:cs="Times New Roman"/>
          <w:sz w:val="24"/>
          <w:szCs w:val="24"/>
          <w:lang w:eastAsia="uk-UA"/>
        </w:rPr>
        <w:t xml:space="preserve">З метою встановлення на території </w:t>
      </w:r>
      <w:r>
        <w:rPr>
          <w:rFonts w:ascii="Times New Roman" w:eastAsia="Times New Roman" w:hAnsi="Times New Roman" w:cs="Times New Roman"/>
          <w:sz w:val="24"/>
          <w:szCs w:val="24"/>
          <w:lang w:eastAsia="uk-UA"/>
        </w:rPr>
        <w:t xml:space="preserve">Бучанської міської територіальної громади </w:t>
      </w:r>
      <w:r w:rsidRPr="00126D4D">
        <w:rPr>
          <w:rFonts w:ascii="Times New Roman" w:eastAsia="Times New Roman" w:hAnsi="Times New Roman" w:cs="Times New Roman"/>
          <w:sz w:val="24"/>
          <w:szCs w:val="24"/>
          <w:lang w:eastAsia="uk-UA"/>
        </w:rPr>
        <w:t xml:space="preserve"> Київської області єдиного функціонального механізму розміщення тимчасових споруд для провадження підприємницької діяльності, відповідно до статті 28 Закону України «Про регулювання містобудівної діяльності», та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244</w:t>
      </w:r>
      <w:r>
        <w:rPr>
          <w:rFonts w:ascii="Times New Roman" w:eastAsia="Times New Roman" w:hAnsi="Times New Roman" w:cs="Times New Roman"/>
          <w:sz w:val="24"/>
          <w:szCs w:val="24"/>
          <w:lang w:eastAsia="uk-UA"/>
        </w:rPr>
        <w:t xml:space="preserve">, </w:t>
      </w:r>
      <w:r w:rsidRPr="001F17E7">
        <w:rPr>
          <w:rFonts w:ascii="Times New Roman" w:eastAsia="Times New Roman" w:hAnsi="Times New Roman" w:cs="Times New Roman"/>
          <w:sz w:val="24"/>
          <w:szCs w:val="24"/>
          <w:lang w:eastAsia="uk-UA"/>
        </w:rPr>
        <w:t xml:space="preserve">керуючись Законом  України « Про місцеве самоврядування в Україні», міська рада  </w:t>
      </w:r>
    </w:p>
    <w:tbl>
      <w:tblPr>
        <w:tblW w:w="9630" w:type="dxa"/>
        <w:tblBorders>
          <w:insideH w:val="nil"/>
          <w:insideV w:val="nil"/>
        </w:tblBorders>
        <w:tblLayout w:type="fixed"/>
        <w:tblLook w:val="0400" w:firstRow="0" w:lastRow="0" w:firstColumn="0" w:lastColumn="0" w:noHBand="0" w:noVBand="1"/>
      </w:tblPr>
      <w:tblGrid>
        <w:gridCol w:w="3209"/>
        <w:gridCol w:w="3210"/>
        <w:gridCol w:w="3211"/>
      </w:tblGrid>
      <w:tr w:rsidR="00DA0901" w:rsidRPr="00B0281C" w14:paraId="7C58C25D" w14:textId="77777777" w:rsidTr="00525E4A">
        <w:tc>
          <w:tcPr>
            <w:tcW w:w="3209" w:type="dxa"/>
            <w:tcBorders>
              <w:top w:val="nil"/>
              <w:left w:val="nil"/>
              <w:bottom w:val="nil"/>
              <w:right w:val="nil"/>
            </w:tcBorders>
            <w:hideMark/>
          </w:tcPr>
          <w:p w14:paraId="0027B038" w14:textId="77777777" w:rsidR="00DA0901" w:rsidRPr="00B0281C" w:rsidRDefault="00DA0901" w:rsidP="00525E4A">
            <w:pPr>
              <w:shd w:val="clear" w:color="auto" w:fill="FFFFFF"/>
              <w:spacing w:after="0" w:line="240" w:lineRule="auto"/>
              <w:ind w:firstLine="450"/>
              <w:jc w:val="both"/>
              <w:textAlignment w:val="baseline"/>
              <w:rPr>
                <w:rFonts w:ascii="Times New Roman" w:eastAsia="Times New Roman" w:hAnsi="Times New Roman" w:cs="Times New Roman"/>
                <w:bCs/>
                <w:sz w:val="24"/>
                <w:szCs w:val="24"/>
                <w:lang w:eastAsia="uk-UA"/>
              </w:rPr>
            </w:pPr>
          </w:p>
          <w:p w14:paraId="0DA013D0" w14:textId="77777777" w:rsidR="00DA0901" w:rsidRPr="00B0281C" w:rsidRDefault="00DA0901" w:rsidP="00525E4A">
            <w:pPr>
              <w:shd w:val="clear" w:color="auto" w:fill="FFFFFF"/>
              <w:spacing w:after="0" w:line="240" w:lineRule="auto"/>
              <w:ind w:firstLine="450"/>
              <w:jc w:val="both"/>
              <w:textAlignment w:val="baseline"/>
              <w:rPr>
                <w:rFonts w:ascii="Times New Roman" w:eastAsia="Times New Roman" w:hAnsi="Times New Roman" w:cs="Times New Roman"/>
                <w:bCs/>
                <w:sz w:val="24"/>
                <w:szCs w:val="24"/>
                <w:lang w:eastAsia="uk-UA"/>
              </w:rPr>
            </w:pPr>
          </w:p>
        </w:tc>
        <w:tc>
          <w:tcPr>
            <w:tcW w:w="3209" w:type="dxa"/>
            <w:tcBorders>
              <w:top w:val="nil"/>
              <w:left w:val="nil"/>
              <w:bottom w:val="nil"/>
              <w:right w:val="nil"/>
            </w:tcBorders>
          </w:tcPr>
          <w:p w14:paraId="5124C045" w14:textId="77777777" w:rsidR="00DA0901" w:rsidRPr="00B0281C" w:rsidRDefault="00DA0901" w:rsidP="00525E4A">
            <w:pPr>
              <w:shd w:val="clear" w:color="auto" w:fill="FFFFFF"/>
              <w:spacing w:after="0" w:line="240" w:lineRule="auto"/>
              <w:ind w:firstLine="450"/>
              <w:jc w:val="both"/>
              <w:textAlignment w:val="baseline"/>
              <w:rPr>
                <w:rFonts w:ascii="Times New Roman" w:eastAsia="Times New Roman" w:hAnsi="Times New Roman" w:cs="Times New Roman"/>
                <w:bCs/>
                <w:sz w:val="24"/>
                <w:szCs w:val="24"/>
                <w:lang w:eastAsia="uk-UA"/>
              </w:rPr>
            </w:pPr>
          </w:p>
        </w:tc>
        <w:tc>
          <w:tcPr>
            <w:tcW w:w="3210" w:type="dxa"/>
            <w:tcBorders>
              <w:top w:val="nil"/>
              <w:left w:val="nil"/>
              <w:bottom w:val="nil"/>
              <w:right w:val="nil"/>
            </w:tcBorders>
            <w:hideMark/>
          </w:tcPr>
          <w:p w14:paraId="09F0F7A2" w14:textId="77777777" w:rsidR="00DA0901" w:rsidRPr="00B0281C" w:rsidRDefault="00DA0901" w:rsidP="00525E4A">
            <w:pPr>
              <w:shd w:val="clear" w:color="auto" w:fill="FFFFFF"/>
              <w:spacing w:after="0" w:line="240" w:lineRule="auto"/>
              <w:ind w:firstLine="450"/>
              <w:jc w:val="both"/>
              <w:textAlignment w:val="baseline"/>
              <w:rPr>
                <w:rFonts w:ascii="Times New Roman" w:eastAsia="Times New Roman" w:hAnsi="Times New Roman" w:cs="Times New Roman"/>
                <w:bCs/>
                <w:sz w:val="24"/>
                <w:szCs w:val="24"/>
                <w:lang w:eastAsia="uk-UA"/>
              </w:rPr>
            </w:pPr>
          </w:p>
        </w:tc>
      </w:tr>
    </w:tbl>
    <w:p w14:paraId="742552AF" w14:textId="77777777" w:rsidR="00DA0901" w:rsidRDefault="00DA0901" w:rsidP="00DA0901">
      <w:pPr>
        <w:spacing w:after="0" w:line="240" w:lineRule="auto"/>
        <w:jc w:val="both"/>
        <w:rPr>
          <w:rFonts w:ascii="Times New Roman" w:eastAsia="Times New Roman" w:hAnsi="Times New Roman" w:cs="Times New Roman"/>
          <w:b/>
          <w:bCs/>
          <w:lang w:eastAsia="ru-RU"/>
        </w:rPr>
      </w:pPr>
      <w:r w:rsidRPr="00F42977">
        <w:rPr>
          <w:rFonts w:ascii="Times New Roman" w:eastAsia="Times New Roman" w:hAnsi="Times New Roman" w:cs="Times New Roman"/>
          <w:b/>
          <w:bCs/>
          <w:lang w:eastAsia="ru-RU"/>
        </w:rPr>
        <w:t xml:space="preserve">ВИРІШИЛА: </w:t>
      </w:r>
    </w:p>
    <w:p w14:paraId="56E1E8CD" w14:textId="77777777" w:rsidR="00DA0901" w:rsidRPr="00F42977" w:rsidRDefault="00DA0901" w:rsidP="00DA0901">
      <w:pPr>
        <w:spacing w:after="0" w:line="240" w:lineRule="auto"/>
        <w:jc w:val="both"/>
        <w:rPr>
          <w:rFonts w:ascii="Times New Roman" w:eastAsia="Times New Roman" w:hAnsi="Times New Roman" w:cs="Times New Roman"/>
          <w:b/>
          <w:bCs/>
          <w:lang w:eastAsia="ru-RU"/>
        </w:rPr>
      </w:pPr>
    </w:p>
    <w:p w14:paraId="33ACE999" w14:textId="77777777" w:rsidR="00DA0901" w:rsidRPr="00C26F80" w:rsidRDefault="00DA0901" w:rsidP="00DA0901">
      <w:pPr>
        <w:pStyle w:val="a3"/>
        <w:numPr>
          <w:ilvl w:val="0"/>
          <w:numId w:val="1"/>
        </w:numPr>
        <w:spacing w:after="0" w:line="240" w:lineRule="auto"/>
        <w:ind w:left="0" w:firstLine="426"/>
        <w:jc w:val="both"/>
        <w:rPr>
          <w:rFonts w:ascii="Times New Roman" w:eastAsia="Times New Roman" w:hAnsi="Times New Roman" w:cs="Times New Roman"/>
          <w:sz w:val="24"/>
          <w:szCs w:val="24"/>
          <w:lang w:eastAsia="uk-UA"/>
        </w:rPr>
      </w:pPr>
      <w:r w:rsidRPr="00C26F80">
        <w:rPr>
          <w:rFonts w:ascii="Times New Roman" w:eastAsia="Times New Roman" w:hAnsi="Times New Roman" w:cs="Times New Roman"/>
          <w:bCs/>
          <w:sz w:val="24"/>
          <w:szCs w:val="24"/>
          <w:lang w:eastAsia="ru-RU"/>
        </w:rPr>
        <w:t xml:space="preserve">Затвердити Порядок </w:t>
      </w:r>
      <w:r w:rsidRPr="00C26F80">
        <w:rPr>
          <w:rFonts w:ascii="Times New Roman" w:eastAsia="Times New Roman" w:hAnsi="Times New Roman" w:cs="Times New Roman"/>
          <w:sz w:val="24"/>
          <w:szCs w:val="24"/>
          <w:lang w:eastAsia="uk-UA"/>
        </w:rPr>
        <w:t>розміщення тимчасових споруд для провадження підприємницької діяльності в межах Бучанської міської територіальної громади, Бучанського району, Київської області в новій редакції, що додається.</w:t>
      </w:r>
    </w:p>
    <w:p w14:paraId="0B8A665B" w14:textId="77777777" w:rsidR="00DA0901" w:rsidRPr="00C26F80" w:rsidRDefault="00DA0901" w:rsidP="00DA0901">
      <w:pPr>
        <w:pStyle w:val="a3"/>
        <w:numPr>
          <w:ilvl w:val="0"/>
          <w:numId w:val="1"/>
        </w:numPr>
        <w:spacing w:after="0" w:line="240" w:lineRule="auto"/>
        <w:ind w:left="0"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Доручити відділу містобудування та архітектури висвітлити дане рішення </w:t>
      </w:r>
      <w:r w:rsidRPr="00410F73">
        <w:rPr>
          <w:rFonts w:ascii="Times New Roman" w:eastAsia="Times New Roman" w:hAnsi="Times New Roman" w:cs="Times New Roman"/>
          <w:sz w:val="24"/>
          <w:szCs w:val="24"/>
          <w:lang w:eastAsia="ru-RU"/>
        </w:rPr>
        <w:t>на офіційн</w:t>
      </w:r>
      <w:r>
        <w:rPr>
          <w:rFonts w:ascii="Times New Roman" w:eastAsia="Times New Roman" w:hAnsi="Times New Roman" w:cs="Times New Roman"/>
          <w:sz w:val="24"/>
          <w:szCs w:val="24"/>
          <w:lang w:eastAsia="ru-RU"/>
        </w:rPr>
        <w:t>ому</w:t>
      </w:r>
      <w:r w:rsidRPr="00410F73">
        <w:rPr>
          <w:rFonts w:ascii="Times New Roman" w:eastAsia="Times New Roman" w:hAnsi="Times New Roman" w:cs="Times New Roman"/>
          <w:sz w:val="24"/>
          <w:szCs w:val="24"/>
          <w:lang w:eastAsia="ru-RU"/>
        </w:rPr>
        <w:t xml:space="preserve"> веб-</w:t>
      </w:r>
      <w:r>
        <w:rPr>
          <w:rFonts w:ascii="Times New Roman" w:eastAsia="Times New Roman" w:hAnsi="Times New Roman" w:cs="Times New Roman"/>
          <w:sz w:val="24"/>
          <w:szCs w:val="24"/>
          <w:lang w:eastAsia="ru-RU"/>
        </w:rPr>
        <w:t xml:space="preserve">сайті </w:t>
      </w:r>
      <w:r w:rsidRPr="00410F73">
        <w:rPr>
          <w:rFonts w:ascii="Times New Roman" w:eastAsia="Times New Roman" w:hAnsi="Times New Roman" w:cs="Times New Roman"/>
          <w:sz w:val="24"/>
          <w:szCs w:val="24"/>
          <w:lang w:eastAsia="ru-RU"/>
        </w:rPr>
        <w:t>Бучанської міської ради</w:t>
      </w:r>
      <w:r>
        <w:rPr>
          <w:rFonts w:ascii="Times New Roman" w:eastAsia="Times New Roman" w:hAnsi="Times New Roman" w:cs="Times New Roman"/>
          <w:sz w:val="24"/>
          <w:szCs w:val="24"/>
          <w:lang w:eastAsia="ru-RU"/>
        </w:rPr>
        <w:t xml:space="preserve"> та в друкованих засобах масової інформації на території Бучанської міської територіальної громади.</w:t>
      </w:r>
    </w:p>
    <w:p w14:paraId="57856761" w14:textId="77777777" w:rsidR="00DA0901" w:rsidRPr="00C26F80" w:rsidRDefault="00DA0901" w:rsidP="00DA0901">
      <w:pPr>
        <w:pStyle w:val="a3"/>
        <w:numPr>
          <w:ilvl w:val="0"/>
          <w:numId w:val="1"/>
        </w:numPr>
        <w:spacing w:after="0" w:line="240" w:lineRule="auto"/>
        <w:ind w:left="0" w:firstLine="426"/>
        <w:jc w:val="both"/>
        <w:rPr>
          <w:rFonts w:ascii="Times New Roman" w:eastAsia="Times New Roman" w:hAnsi="Times New Roman" w:cs="Times New Roman"/>
          <w:sz w:val="24"/>
          <w:szCs w:val="24"/>
          <w:lang w:eastAsia="uk-UA"/>
        </w:rPr>
      </w:pPr>
      <w:r w:rsidRPr="00C26F80">
        <w:rPr>
          <w:rFonts w:ascii="Times New Roman" w:eastAsia="Times New Roman" w:hAnsi="Times New Roman" w:cs="Times New Roman"/>
          <w:sz w:val="24"/>
          <w:szCs w:val="24"/>
          <w:lang w:eastAsia="uk-UA"/>
        </w:rPr>
        <w:t>Вважати таким, що втратив чинність Порядок розміщення тимчасових споруд для провадження підприємницької діяльності на території міста Буча Київської області, затвердженого рішенням Бучанської міської ради № 1295 - 42 -VІ від 25 липня 2013 р.</w:t>
      </w:r>
    </w:p>
    <w:p w14:paraId="33DBE887" w14:textId="77777777" w:rsidR="00DA0901" w:rsidRPr="00C26F80" w:rsidRDefault="00DA0901" w:rsidP="00DA0901">
      <w:pPr>
        <w:pStyle w:val="a3"/>
        <w:numPr>
          <w:ilvl w:val="0"/>
          <w:numId w:val="1"/>
        </w:numPr>
        <w:spacing w:after="0" w:line="240" w:lineRule="auto"/>
        <w:ind w:left="0" w:firstLine="426"/>
        <w:jc w:val="both"/>
        <w:rPr>
          <w:rFonts w:ascii="Times New Roman" w:eastAsia="Times New Roman" w:hAnsi="Times New Roman" w:cs="Times New Roman"/>
          <w:sz w:val="24"/>
          <w:szCs w:val="24"/>
          <w:lang w:eastAsia="ru-RU"/>
        </w:rPr>
      </w:pPr>
      <w:r w:rsidRPr="00C26F80">
        <w:rPr>
          <w:rFonts w:ascii="Times New Roman" w:eastAsia="Times New Roman" w:hAnsi="Times New Roman" w:cs="Times New Roman"/>
          <w:sz w:val="24"/>
          <w:szCs w:val="24"/>
          <w:lang w:eastAsia="ru-RU"/>
        </w:rPr>
        <w:t xml:space="preserve">Контроль  за  виконанням  даного  рішення   покласти  на  постійну </w:t>
      </w:r>
      <w:r w:rsidRPr="00C26F80">
        <w:rPr>
          <w:rFonts w:ascii="Times New Roman" w:eastAsia="Arial Unicode MS" w:hAnsi="Times New Roman" w:cs="Times New Roman"/>
          <w:bCs/>
          <w:color w:val="000000"/>
          <w:sz w:val="24"/>
          <w:szCs w:val="24"/>
          <w:lang w:eastAsia="uk-UA" w:bidi="uk-UA"/>
        </w:rPr>
        <w:t>комісію з питань регулювання земельних відносин, екології природокористування, реалізації та впровадження реформ, містобудування та архітектури.</w:t>
      </w:r>
      <w:r w:rsidRPr="00C26F80">
        <w:rPr>
          <w:rFonts w:ascii="Times New Roman" w:eastAsia="Times New Roman" w:hAnsi="Times New Roman" w:cs="Times New Roman"/>
          <w:sz w:val="24"/>
          <w:szCs w:val="24"/>
          <w:lang w:eastAsia="ru-RU"/>
        </w:rPr>
        <w:t xml:space="preserve">  </w:t>
      </w:r>
    </w:p>
    <w:p w14:paraId="1674594A" w14:textId="77777777" w:rsidR="00DA0901" w:rsidRDefault="00DA0901" w:rsidP="00DA0901">
      <w:bookmarkStart w:id="3" w:name="_Hlk131594976"/>
    </w:p>
    <w:p w14:paraId="089221FC" w14:textId="77777777" w:rsidR="00DA0901" w:rsidRDefault="00DA0901" w:rsidP="00DA0901"/>
    <w:p w14:paraId="692E7991" w14:textId="77777777" w:rsidR="00DA0901" w:rsidRDefault="00DA0901" w:rsidP="00DA0901">
      <w:pPr>
        <w:spacing w:after="0" w:line="240" w:lineRule="auto"/>
      </w:pPr>
      <w:r>
        <w:rPr>
          <w:rFonts w:ascii="Times New Roman" w:hAnsi="Times New Roman"/>
          <w:b/>
          <w:bCs/>
          <w:sz w:val="28"/>
          <w:szCs w:val="28"/>
        </w:rPr>
        <w:t>Секретар ради</w:t>
      </w:r>
      <w:r w:rsidRPr="00A62900">
        <w:rPr>
          <w:rFonts w:ascii="Times New Roman" w:hAnsi="Times New Roman"/>
          <w:b/>
          <w:bCs/>
          <w:sz w:val="28"/>
          <w:szCs w:val="28"/>
        </w:rPr>
        <w:tab/>
      </w:r>
      <w:r w:rsidRPr="00A62900">
        <w:rPr>
          <w:rFonts w:ascii="Times New Roman" w:hAnsi="Times New Roman"/>
          <w:b/>
          <w:bCs/>
          <w:sz w:val="28"/>
          <w:szCs w:val="28"/>
        </w:rPr>
        <w:tab/>
      </w:r>
      <w:r w:rsidRPr="00A62900">
        <w:rPr>
          <w:rFonts w:ascii="Times New Roman" w:hAnsi="Times New Roman"/>
          <w:b/>
          <w:bCs/>
          <w:sz w:val="28"/>
          <w:szCs w:val="28"/>
        </w:rPr>
        <w:tab/>
      </w:r>
      <w:r w:rsidRPr="00A62900">
        <w:rPr>
          <w:rFonts w:ascii="Times New Roman" w:hAnsi="Times New Roman"/>
          <w:b/>
          <w:bCs/>
          <w:sz w:val="28"/>
          <w:szCs w:val="28"/>
        </w:rPr>
        <w:tab/>
      </w:r>
      <w:r w:rsidRPr="00A62900">
        <w:rPr>
          <w:rFonts w:ascii="Times New Roman" w:hAnsi="Times New Roman"/>
          <w:b/>
          <w:bCs/>
          <w:sz w:val="28"/>
          <w:szCs w:val="28"/>
        </w:rPr>
        <w:tab/>
        <w:t xml:space="preserve">                    </w:t>
      </w:r>
      <w:bookmarkEnd w:id="0"/>
      <w:bookmarkEnd w:id="3"/>
      <w:r>
        <w:rPr>
          <w:rFonts w:ascii="Times New Roman" w:hAnsi="Times New Roman"/>
          <w:b/>
          <w:bCs/>
          <w:sz w:val="28"/>
          <w:szCs w:val="28"/>
        </w:rPr>
        <w:t>Тарас ШАПРАВСЬКИЙ</w:t>
      </w:r>
    </w:p>
    <w:p w14:paraId="36FA9248" w14:textId="77777777" w:rsidR="00645E08" w:rsidRDefault="00645E08"/>
    <w:p w14:paraId="45CAAF7E" w14:textId="77777777" w:rsidR="00DA0901" w:rsidRDefault="00DA0901"/>
    <w:p w14:paraId="0BBB5EBA" w14:textId="77777777" w:rsidR="00DA0901" w:rsidRDefault="00DA0901"/>
    <w:p w14:paraId="2E2DB2E7" w14:textId="77777777" w:rsidR="00DA0901" w:rsidRDefault="00DA0901"/>
    <w:p w14:paraId="2A351DA3" w14:textId="77777777" w:rsidR="00DA0901" w:rsidRDefault="00DA0901"/>
    <w:p w14:paraId="0954F22E" w14:textId="77777777" w:rsidR="00E55484" w:rsidRPr="00446464" w:rsidRDefault="00E55484" w:rsidP="00E55484">
      <w:pPr>
        <w:ind w:firstLine="8222"/>
        <w:rPr>
          <w:rFonts w:ascii="Times New Roman" w:hAnsi="Times New Roman"/>
          <w:b/>
          <w:bCs/>
          <w:sz w:val="28"/>
          <w:szCs w:val="28"/>
        </w:rPr>
      </w:pPr>
      <w:r w:rsidRPr="00446464">
        <w:rPr>
          <w:rFonts w:ascii="Times New Roman" w:hAnsi="Times New Roman"/>
          <w:b/>
          <w:bCs/>
          <w:sz w:val="28"/>
          <w:szCs w:val="28"/>
        </w:rPr>
        <w:lastRenderedPageBreak/>
        <w:t>ПРОЄКТ</w:t>
      </w:r>
    </w:p>
    <w:p w14:paraId="52BEC843" w14:textId="77777777" w:rsidR="00DA0901" w:rsidRDefault="00DA0901"/>
    <w:p w14:paraId="7C158834" w14:textId="77777777" w:rsidR="00DA0901" w:rsidRDefault="00DA0901" w:rsidP="00DA0901">
      <w:pPr>
        <w:pStyle w:val="rvps7"/>
        <w:shd w:val="clear" w:color="auto" w:fill="FFFFFF"/>
        <w:spacing w:before="0" w:beforeAutospacing="0" w:after="0" w:afterAutospacing="0"/>
        <w:ind w:left="450" w:right="450"/>
        <w:rPr>
          <w:b/>
          <w:bCs/>
          <w:color w:val="333333"/>
          <w:sz w:val="28"/>
          <w:szCs w:val="28"/>
          <w:shd w:val="clear" w:color="auto" w:fill="FFFFFF"/>
        </w:rPr>
      </w:pPr>
      <w:r>
        <w:rPr>
          <w:b/>
          <w:bCs/>
          <w:color w:val="333333"/>
          <w:sz w:val="28"/>
          <w:szCs w:val="28"/>
          <w:shd w:val="clear" w:color="auto" w:fill="FFFFFF"/>
        </w:rPr>
        <w:t xml:space="preserve">                                                                </w:t>
      </w:r>
    </w:p>
    <w:p w14:paraId="6117393C" w14:textId="77777777" w:rsidR="00DA0901" w:rsidRDefault="00DA0901" w:rsidP="00DA0901">
      <w:pPr>
        <w:pStyle w:val="rvps7"/>
        <w:shd w:val="clear" w:color="auto" w:fill="FFFFFF"/>
        <w:spacing w:before="0" w:beforeAutospacing="0" w:after="0" w:afterAutospacing="0"/>
        <w:ind w:left="450" w:right="450"/>
        <w:rPr>
          <w:color w:val="333333"/>
          <w:shd w:val="clear" w:color="auto" w:fill="FFFFFF"/>
        </w:rPr>
      </w:pPr>
      <w:r>
        <w:rPr>
          <w:b/>
          <w:bCs/>
          <w:color w:val="333333"/>
          <w:sz w:val="28"/>
          <w:szCs w:val="28"/>
          <w:shd w:val="clear" w:color="auto" w:fill="FFFFFF"/>
        </w:rPr>
        <w:t xml:space="preserve">                                                                         </w:t>
      </w:r>
      <w:r w:rsidRPr="007B298B">
        <w:rPr>
          <w:color w:val="333333"/>
          <w:shd w:val="clear" w:color="auto" w:fill="FFFFFF"/>
        </w:rPr>
        <w:t>Додаток</w:t>
      </w:r>
    </w:p>
    <w:p w14:paraId="52FBA6DC" w14:textId="77777777" w:rsidR="00DA0901" w:rsidRDefault="00DA0901" w:rsidP="00DA0901">
      <w:pPr>
        <w:pStyle w:val="rvps7"/>
        <w:shd w:val="clear" w:color="auto" w:fill="FFFFFF"/>
        <w:spacing w:before="0" w:beforeAutospacing="0" w:after="0" w:afterAutospacing="0"/>
        <w:ind w:left="450"/>
        <w:rPr>
          <w:color w:val="333333"/>
          <w:shd w:val="clear" w:color="auto" w:fill="FFFFFF"/>
        </w:rPr>
      </w:pPr>
      <w:r>
        <w:rPr>
          <w:color w:val="333333"/>
          <w:shd w:val="clear" w:color="auto" w:fill="FFFFFF"/>
        </w:rPr>
        <w:t xml:space="preserve">                                                                                     до рішення Бучанської міської ради</w:t>
      </w:r>
    </w:p>
    <w:p w14:paraId="150C1597" w14:textId="665BA2B0" w:rsidR="00DA0901" w:rsidRDefault="00DA0901" w:rsidP="00E55484">
      <w:pPr>
        <w:pStyle w:val="rvps7"/>
        <w:shd w:val="clear" w:color="auto" w:fill="FFFFFF"/>
        <w:spacing w:before="0" w:beforeAutospacing="0" w:after="0" w:afterAutospacing="0"/>
        <w:ind w:left="450"/>
        <w:jc w:val="both"/>
        <w:rPr>
          <w:color w:val="333333"/>
          <w:shd w:val="clear" w:color="auto" w:fill="FFFFFF"/>
        </w:rPr>
      </w:pPr>
      <w:r>
        <w:rPr>
          <w:color w:val="333333"/>
          <w:shd w:val="clear" w:color="auto" w:fill="FFFFFF"/>
        </w:rPr>
        <w:t xml:space="preserve">                                                                                     </w:t>
      </w:r>
      <w:r w:rsidR="00E55484">
        <w:rPr>
          <w:color w:val="333333"/>
          <w:shd w:val="clear" w:color="auto" w:fill="FFFFFF"/>
        </w:rPr>
        <w:t>від 03.0</w:t>
      </w:r>
      <w:r w:rsidR="00B67B0A">
        <w:rPr>
          <w:color w:val="333333"/>
          <w:shd w:val="clear" w:color="auto" w:fill="FFFFFF"/>
        </w:rPr>
        <w:t>3</w:t>
      </w:r>
      <w:r w:rsidR="00E55484">
        <w:rPr>
          <w:color w:val="333333"/>
          <w:shd w:val="clear" w:color="auto" w:fill="FFFFFF"/>
        </w:rPr>
        <w:t xml:space="preserve">.2025 </w:t>
      </w:r>
      <w:r>
        <w:rPr>
          <w:color w:val="333333"/>
          <w:shd w:val="clear" w:color="auto" w:fill="FFFFFF"/>
        </w:rPr>
        <w:t xml:space="preserve">№ </w:t>
      </w:r>
      <w:r w:rsidR="00E55484">
        <w:rPr>
          <w:color w:val="333333"/>
          <w:shd w:val="clear" w:color="auto" w:fill="FFFFFF"/>
        </w:rPr>
        <w:t xml:space="preserve">_____ </w:t>
      </w:r>
    </w:p>
    <w:p w14:paraId="3280942B" w14:textId="77777777" w:rsidR="00E55484" w:rsidRDefault="00E55484" w:rsidP="00E55484">
      <w:pPr>
        <w:pStyle w:val="rvps7"/>
        <w:shd w:val="clear" w:color="auto" w:fill="FFFFFF"/>
        <w:spacing w:before="0" w:beforeAutospacing="0" w:after="0" w:afterAutospacing="0"/>
        <w:ind w:left="450"/>
        <w:jc w:val="both"/>
        <w:rPr>
          <w:b/>
          <w:bCs/>
          <w:color w:val="333333"/>
          <w:sz w:val="28"/>
          <w:szCs w:val="28"/>
          <w:shd w:val="clear" w:color="auto" w:fill="FFFFFF"/>
        </w:rPr>
      </w:pPr>
    </w:p>
    <w:p w14:paraId="0BA4F9C1" w14:textId="77777777" w:rsidR="00DA0901" w:rsidRPr="00A679F6" w:rsidRDefault="00DA0901" w:rsidP="00DA0901">
      <w:pPr>
        <w:pStyle w:val="rvps7"/>
        <w:shd w:val="clear" w:color="auto" w:fill="FFFFFF"/>
        <w:spacing w:before="150" w:beforeAutospacing="0" w:after="150" w:afterAutospacing="0"/>
        <w:ind w:left="450" w:right="450"/>
        <w:jc w:val="center"/>
        <w:rPr>
          <w:rStyle w:val="rvts15"/>
          <w:b/>
          <w:bCs/>
          <w:sz w:val="28"/>
          <w:szCs w:val="28"/>
        </w:rPr>
      </w:pPr>
      <w:r w:rsidRPr="007B298B">
        <w:rPr>
          <w:b/>
          <w:bCs/>
          <w:color w:val="333333"/>
          <w:sz w:val="28"/>
          <w:szCs w:val="28"/>
          <w:shd w:val="clear" w:color="auto" w:fill="FFFFFF"/>
        </w:rPr>
        <w:t>Поряд</w:t>
      </w:r>
      <w:r>
        <w:rPr>
          <w:b/>
          <w:bCs/>
          <w:color w:val="333333"/>
          <w:sz w:val="28"/>
          <w:szCs w:val="28"/>
          <w:shd w:val="clear" w:color="auto" w:fill="FFFFFF"/>
        </w:rPr>
        <w:t>ок</w:t>
      </w:r>
      <w:r w:rsidRPr="007B298B">
        <w:rPr>
          <w:b/>
          <w:bCs/>
          <w:color w:val="333333"/>
          <w:sz w:val="28"/>
          <w:szCs w:val="28"/>
          <w:shd w:val="clear" w:color="auto" w:fill="FFFFFF"/>
        </w:rPr>
        <w:t xml:space="preserve"> </w:t>
      </w:r>
      <w:bookmarkStart w:id="4" w:name="_Hlk184376004"/>
      <w:r w:rsidRPr="00A679F6">
        <w:rPr>
          <w:b/>
          <w:bCs/>
          <w:sz w:val="28"/>
          <w:szCs w:val="28"/>
          <w:shd w:val="clear" w:color="auto" w:fill="FFFFFF"/>
        </w:rPr>
        <w:t>розміщення тимчасових споруд для провадження підприємницької діяльності в межах Бучанської міської територіальної громади, Бучанського району, Київської області</w:t>
      </w:r>
    </w:p>
    <w:bookmarkEnd w:id="4"/>
    <w:p w14:paraId="530E27EB" w14:textId="77777777" w:rsidR="00DA0901" w:rsidRPr="007B298B" w:rsidRDefault="00DA0901" w:rsidP="00DA0901">
      <w:pPr>
        <w:pStyle w:val="rvps7"/>
        <w:shd w:val="clear" w:color="auto" w:fill="FFFFFF"/>
        <w:spacing w:before="150" w:beforeAutospacing="0" w:after="150" w:afterAutospacing="0"/>
        <w:ind w:left="450" w:right="450"/>
        <w:jc w:val="center"/>
        <w:rPr>
          <w:rStyle w:val="rvts15"/>
          <w:b/>
          <w:bCs/>
          <w:color w:val="000000" w:themeColor="text1"/>
          <w:sz w:val="28"/>
          <w:szCs w:val="28"/>
        </w:rPr>
      </w:pPr>
    </w:p>
    <w:p w14:paraId="611E5529" w14:textId="77777777" w:rsidR="00DA0901" w:rsidRPr="007C5FA1" w:rsidRDefault="00DA0901" w:rsidP="00DA0901">
      <w:pPr>
        <w:pStyle w:val="rvps7"/>
        <w:shd w:val="clear" w:color="auto" w:fill="FFFFFF"/>
        <w:spacing w:before="150" w:beforeAutospacing="0" w:after="150" w:afterAutospacing="0"/>
        <w:ind w:left="450" w:right="450"/>
        <w:jc w:val="center"/>
        <w:rPr>
          <w:color w:val="000000" w:themeColor="text1"/>
        </w:rPr>
      </w:pPr>
      <w:r w:rsidRPr="007C5FA1">
        <w:rPr>
          <w:rStyle w:val="rvts15"/>
          <w:b/>
          <w:bCs/>
          <w:color w:val="000000" w:themeColor="text1"/>
          <w:sz w:val="28"/>
          <w:szCs w:val="28"/>
        </w:rPr>
        <w:t>I. Загальні положення</w:t>
      </w:r>
    </w:p>
    <w:p w14:paraId="63B5EA39" w14:textId="77777777" w:rsidR="00DA0901" w:rsidRPr="007446FE" w:rsidRDefault="00DA0901" w:rsidP="00DA0901">
      <w:pPr>
        <w:pStyle w:val="rvps2"/>
        <w:shd w:val="clear" w:color="auto" w:fill="FFFFFF"/>
        <w:spacing w:after="150"/>
        <w:ind w:firstLine="450"/>
        <w:jc w:val="both"/>
        <w:rPr>
          <w:color w:val="000000" w:themeColor="text1"/>
        </w:rPr>
      </w:pPr>
      <w:bookmarkStart w:id="5" w:name="n16"/>
      <w:bookmarkEnd w:id="5"/>
      <w:r w:rsidRPr="007C5FA1">
        <w:rPr>
          <w:color w:val="000000" w:themeColor="text1"/>
        </w:rPr>
        <w:t xml:space="preserve">1.1. </w:t>
      </w:r>
      <w:r>
        <w:rPr>
          <w:color w:val="000000" w:themeColor="text1"/>
        </w:rPr>
        <w:t>Поря</w:t>
      </w:r>
      <w:bookmarkStart w:id="6" w:name="_GoBack"/>
      <w:bookmarkEnd w:id="6"/>
      <w:r>
        <w:rPr>
          <w:color w:val="000000" w:themeColor="text1"/>
        </w:rPr>
        <w:t xml:space="preserve">док </w:t>
      </w:r>
      <w:r w:rsidRPr="007446FE">
        <w:rPr>
          <w:color w:val="000000" w:themeColor="text1"/>
        </w:rPr>
        <w:t>розміщення тимчасових споруд для провадження підприємницької діяльності в межах Бучанської міської територіальної громади, Бучанського району, Київської області</w:t>
      </w:r>
      <w:r>
        <w:rPr>
          <w:color w:val="000000" w:themeColor="text1"/>
        </w:rPr>
        <w:t xml:space="preserve"> (далі – Порядок) розроблений згідно законів України «Про благоустрій населених пунктів», «Про регулювання містобудівної діяльності», «Про місцеве самоврядування в Україні», з урахуванням Правил благоустрою </w:t>
      </w:r>
      <w:r w:rsidRPr="007446FE">
        <w:rPr>
          <w:color w:val="000000" w:themeColor="text1"/>
        </w:rPr>
        <w:t>території Бучанської міської об’єднаної  територіальної  громади</w:t>
      </w:r>
      <w:r>
        <w:rPr>
          <w:color w:val="000000" w:themeColor="text1"/>
        </w:rPr>
        <w:t xml:space="preserve">, затверджених рішенням Бучанської міської ради № </w:t>
      </w:r>
      <w:r w:rsidRPr="007446FE">
        <w:rPr>
          <w:bCs/>
          <w:szCs w:val="20"/>
          <w:lang w:eastAsia="ru-RU"/>
        </w:rPr>
        <w:t>5004 - 80 -</w:t>
      </w:r>
      <w:r w:rsidRPr="007446FE">
        <w:rPr>
          <w:bCs/>
          <w:szCs w:val="20"/>
          <w:lang w:val="en-US" w:eastAsia="ru-RU"/>
        </w:rPr>
        <w:t>VII</w:t>
      </w:r>
      <w:r>
        <w:rPr>
          <w:bCs/>
          <w:szCs w:val="20"/>
          <w:lang w:eastAsia="ru-RU"/>
        </w:rPr>
        <w:t xml:space="preserve"> від</w:t>
      </w:r>
      <w:r>
        <w:rPr>
          <w:b/>
          <w:szCs w:val="20"/>
          <w:lang w:eastAsia="ru-RU"/>
        </w:rPr>
        <w:t xml:space="preserve"> </w:t>
      </w:r>
      <w:r w:rsidRPr="007446FE">
        <w:rPr>
          <w:bCs/>
          <w:szCs w:val="20"/>
          <w:lang w:eastAsia="ru-RU"/>
        </w:rPr>
        <w:t>25 червня 2020 р.</w:t>
      </w:r>
      <w:r>
        <w:rPr>
          <w:color w:val="000000" w:themeColor="text1"/>
        </w:rPr>
        <w:t>, у відповідності</w:t>
      </w:r>
      <w:r w:rsidRPr="007446FE">
        <w:rPr>
          <w:color w:val="000000" w:themeColor="text1"/>
        </w:rPr>
        <w:t xml:space="preserve"> </w:t>
      </w:r>
      <w:r>
        <w:rPr>
          <w:color w:val="000000" w:themeColor="text1"/>
        </w:rPr>
        <w:t xml:space="preserve">до </w:t>
      </w:r>
      <w:r w:rsidRPr="007446FE">
        <w:rPr>
          <w:color w:val="000000" w:themeColor="text1"/>
        </w:rPr>
        <w:t>наказу Міністерства</w:t>
      </w:r>
      <w:r>
        <w:rPr>
          <w:color w:val="000000" w:themeColor="text1"/>
        </w:rPr>
        <w:t xml:space="preserve"> </w:t>
      </w:r>
      <w:r w:rsidRPr="007446FE">
        <w:rPr>
          <w:color w:val="000000" w:themeColor="text1"/>
        </w:rPr>
        <w:t>регіонального розвитку,</w:t>
      </w:r>
      <w:r>
        <w:rPr>
          <w:color w:val="000000" w:themeColor="text1"/>
        </w:rPr>
        <w:t xml:space="preserve"> </w:t>
      </w:r>
      <w:r w:rsidRPr="007446FE">
        <w:rPr>
          <w:color w:val="000000" w:themeColor="text1"/>
        </w:rPr>
        <w:t>будівництва та</w:t>
      </w:r>
      <w:r>
        <w:rPr>
          <w:color w:val="000000" w:themeColor="text1"/>
        </w:rPr>
        <w:t xml:space="preserve"> </w:t>
      </w:r>
      <w:r w:rsidRPr="007446FE">
        <w:rPr>
          <w:color w:val="000000" w:themeColor="text1"/>
        </w:rPr>
        <w:t>житлово</w:t>
      </w:r>
      <w:r>
        <w:rPr>
          <w:color w:val="000000" w:themeColor="text1"/>
        </w:rPr>
        <w:t>–</w:t>
      </w:r>
      <w:r w:rsidRPr="007446FE">
        <w:rPr>
          <w:color w:val="000000" w:themeColor="text1"/>
        </w:rPr>
        <w:t>комунального</w:t>
      </w:r>
      <w:r>
        <w:rPr>
          <w:color w:val="000000" w:themeColor="text1"/>
        </w:rPr>
        <w:t xml:space="preserve"> </w:t>
      </w:r>
      <w:r w:rsidRPr="007446FE">
        <w:rPr>
          <w:color w:val="000000" w:themeColor="text1"/>
        </w:rPr>
        <w:t>господарства України</w:t>
      </w:r>
      <w:r>
        <w:rPr>
          <w:color w:val="000000" w:themeColor="text1"/>
        </w:rPr>
        <w:t xml:space="preserve"> від </w:t>
      </w:r>
      <w:r w:rsidRPr="007446FE">
        <w:rPr>
          <w:color w:val="000000" w:themeColor="text1"/>
        </w:rPr>
        <w:t>21.10.2011 № 244</w:t>
      </w:r>
      <w:r>
        <w:rPr>
          <w:color w:val="000000" w:themeColor="text1"/>
        </w:rPr>
        <w:t xml:space="preserve"> «Про затвердження </w:t>
      </w:r>
      <w:r w:rsidRPr="007446FE">
        <w:rPr>
          <w:color w:val="000000" w:themeColor="text1"/>
        </w:rPr>
        <w:t>Порядку розміщення тимчасових споруд для провадження підприємницької діяльності</w:t>
      </w:r>
      <w:r>
        <w:rPr>
          <w:color w:val="000000" w:themeColor="text1"/>
        </w:rPr>
        <w:t xml:space="preserve">» (зі змінами) та типових правил благоустрою території населеного пункту, затверджених наказом </w:t>
      </w:r>
      <w:r w:rsidRPr="009402C6">
        <w:rPr>
          <w:color w:val="000000" w:themeColor="text1"/>
        </w:rPr>
        <w:t>Міністерства</w:t>
      </w:r>
      <w:r>
        <w:rPr>
          <w:color w:val="000000" w:themeColor="text1"/>
        </w:rPr>
        <w:t xml:space="preserve"> </w:t>
      </w:r>
      <w:r w:rsidRPr="009402C6">
        <w:rPr>
          <w:color w:val="000000" w:themeColor="text1"/>
        </w:rPr>
        <w:t>регіонального розвитку,</w:t>
      </w:r>
      <w:r>
        <w:rPr>
          <w:color w:val="000000" w:themeColor="text1"/>
        </w:rPr>
        <w:t xml:space="preserve"> </w:t>
      </w:r>
      <w:r w:rsidRPr="009402C6">
        <w:rPr>
          <w:color w:val="000000" w:themeColor="text1"/>
        </w:rPr>
        <w:t>будівництва</w:t>
      </w:r>
      <w:r>
        <w:rPr>
          <w:color w:val="000000" w:themeColor="text1"/>
        </w:rPr>
        <w:t xml:space="preserve"> </w:t>
      </w:r>
      <w:r w:rsidRPr="009402C6">
        <w:rPr>
          <w:color w:val="000000" w:themeColor="text1"/>
        </w:rPr>
        <w:t>та житлово-комунального</w:t>
      </w:r>
      <w:r>
        <w:rPr>
          <w:color w:val="000000" w:themeColor="text1"/>
        </w:rPr>
        <w:t xml:space="preserve"> </w:t>
      </w:r>
      <w:r w:rsidRPr="009402C6">
        <w:rPr>
          <w:color w:val="000000" w:themeColor="text1"/>
        </w:rPr>
        <w:t>господарства України</w:t>
      </w:r>
      <w:r>
        <w:rPr>
          <w:color w:val="000000" w:themeColor="text1"/>
        </w:rPr>
        <w:t xml:space="preserve"> від </w:t>
      </w:r>
      <w:r w:rsidRPr="009402C6">
        <w:rPr>
          <w:color w:val="000000" w:themeColor="text1"/>
        </w:rPr>
        <w:t>27.11.2017  № 310</w:t>
      </w:r>
      <w:r>
        <w:rPr>
          <w:color w:val="000000" w:themeColor="text1"/>
        </w:rPr>
        <w:t>.</w:t>
      </w:r>
    </w:p>
    <w:p w14:paraId="54E76EDD"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r>
        <w:rPr>
          <w:color w:val="000000" w:themeColor="text1"/>
        </w:rPr>
        <w:t xml:space="preserve">1.2. </w:t>
      </w:r>
      <w:r w:rsidRPr="007C5FA1">
        <w:rPr>
          <w:color w:val="000000" w:themeColor="text1"/>
        </w:rPr>
        <w:t>Цей Порядок визначає механізм розміщення тимчасових споруд для провадження підприємницької діяльності на території Бучанської міської територіальної громади .</w:t>
      </w:r>
    </w:p>
    <w:p w14:paraId="4D94EC2D"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7" w:name="n17"/>
      <w:bookmarkEnd w:id="7"/>
      <w:r w:rsidRPr="007C5FA1">
        <w:rPr>
          <w:color w:val="000000" w:themeColor="text1"/>
        </w:rPr>
        <w:t>1.</w:t>
      </w:r>
      <w:r>
        <w:rPr>
          <w:color w:val="000000" w:themeColor="text1"/>
        </w:rPr>
        <w:t>3</w:t>
      </w:r>
      <w:r w:rsidRPr="007C5FA1">
        <w:rPr>
          <w:color w:val="000000" w:themeColor="text1"/>
        </w:rPr>
        <w:t>. Цей Порядок не поширюється на розміщення тимчасових споруд для провадження підприємницької діяльності на землях із особливим режимом використання.</w:t>
      </w:r>
    </w:p>
    <w:p w14:paraId="653556A8"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8" w:name="n18"/>
      <w:bookmarkEnd w:id="8"/>
      <w:r w:rsidRPr="007C5FA1">
        <w:rPr>
          <w:color w:val="000000" w:themeColor="text1"/>
        </w:rPr>
        <w:t>1.</w:t>
      </w:r>
      <w:r>
        <w:rPr>
          <w:color w:val="000000" w:themeColor="text1"/>
        </w:rPr>
        <w:t>4</w:t>
      </w:r>
      <w:r w:rsidRPr="007C5FA1">
        <w:rPr>
          <w:color w:val="000000" w:themeColor="text1"/>
        </w:rPr>
        <w:t>. Тимчасова споруда торговельного, побутового, соціально-культурного чи іншого призначення для здійснення підприємницької діяльності (далі - ТС)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14:paraId="4A4A62D7"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9" w:name="n19"/>
      <w:bookmarkEnd w:id="9"/>
      <w:r w:rsidRPr="007C5FA1">
        <w:rPr>
          <w:color w:val="000000" w:themeColor="text1"/>
        </w:rPr>
        <w:t>1.</w:t>
      </w:r>
      <w:r>
        <w:rPr>
          <w:color w:val="000000" w:themeColor="text1"/>
        </w:rPr>
        <w:t>5</w:t>
      </w:r>
      <w:r w:rsidRPr="007C5FA1">
        <w:rPr>
          <w:color w:val="000000" w:themeColor="text1"/>
        </w:rPr>
        <w:t>. Терміни у цьому Порядку застосовуються у такому значенні:</w:t>
      </w:r>
    </w:p>
    <w:p w14:paraId="22BEBCF5"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10" w:name="n20"/>
      <w:bookmarkStart w:id="11" w:name="n21"/>
      <w:bookmarkEnd w:id="10"/>
      <w:bookmarkEnd w:id="11"/>
      <w:r>
        <w:rPr>
          <w:color w:val="000000" w:themeColor="text1"/>
        </w:rPr>
        <w:t xml:space="preserve">- </w:t>
      </w:r>
      <w:r w:rsidRPr="007C5FA1">
        <w:rPr>
          <w:color w:val="000000" w:themeColor="text1"/>
        </w:rPr>
        <w:t>замовник - суб'єкт господарювання, який реалізує право розмістити ТС на підставі паспорта прив'язки ТС;</w:t>
      </w:r>
    </w:p>
    <w:p w14:paraId="0A63B73C"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12" w:name="n106"/>
      <w:bookmarkStart w:id="13" w:name="n23"/>
      <w:bookmarkEnd w:id="12"/>
      <w:bookmarkEnd w:id="13"/>
      <w:r>
        <w:rPr>
          <w:color w:val="000000" w:themeColor="text1"/>
        </w:rPr>
        <w:t xml:space="preserve">- </w:t>
      </w:r>
      <w:r w:rsidRPr="007C5FA1">
        <w:rPr>
          <w:color w:val="000000" w:themeColor="text1"/>
        </w:rPr>
        <w:t>паспорт прив’язки ТС - комплект документів, у яких визначено місце встановлення ТС та благоустрій прилеглої території на топографо-геодезичній основі М 1:500, інженерне забезпечення, зовнішній архітектурний вигляд ТС та напрям підприємницької діяльності;</w:t>
      </w:r>
    </w:p>
    <w:p w14:paraId="2E791D10"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bookmarkStart w:id="14" w:name="n107"/>
      <w:bookmarkStart w:id="15" w:name="n24"/>
      <w:bookmarkEnd w:id="14"/>
      <w:bookmarkEnd w:id="15"/>
      <w:r>
        <w:rPr>
          <w:color w:val="000000" w:themeColor="text1"/>
        </w:rPr>
        <w:t xml:space="preserve">- </w:t>
      </w:r>
      <w:r w:rsidRPr="007C5FA1">
        <w:rPr>
          <w:color w:val="000000" w:themeColor="text1"/>
        </w:rPr>
        <w:t>пересувна ТС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14:paraId="775CC55A" w14:textId="77777777" w:rsidR="00DA0901" w:rsidRDefault="00DA0901" w:rsidP="00DA0901">
      <w:pPr>
        <w:pStyle w:val="rvps2"/>
        <w:shd w:val="clear" w:color="auto" w:fill="FFFFFF"/>
        <w:spacing w:before="0" w:beforeAutospacing="0" w:after="150" w:afterAutospacing="0"/>
        <w:ind w:firstLine="426"/>
        <w:jc w:val="both"/>
        <w:rPr>
          <w:color w:val="000000" w:themeColor="text1"/>
        </w:rPr>
      </w:pPr>
      <w:bookmarkStart w:id="16" w:name="n25"/>
      <w:bookmarkEnd w:id="16"/>
      <w:r>
        <w:rPr>
          <w:color w:val="000000" w:themeColor="text1"/>
        </w:rPr>
        <w:t xml:space="preserve">- </w:t>
      </w:r>
      <w:r w:rsidRPr="007C5FA1">
        <w:rPr>
          <w:color w:val="000000" w:themeColor="text1"/>
        </w:rPr>
        <w:t xml:space="preserve">схема розміщення ТС - графічні матеріали, виконані на топографо-геодезичній основі </w:t>
      </w:r>
      <w:r>
        <w:rPr>
          <w:color w:val="000000" w:themeColor="text1"/>
        </w:rPr>
        <w:t xml:space="preserve">                </w:t>
      </w:r>
      <w:r w:rsidRPr="007C5FA1">
        <w:rPr>
          <w:color w:val="000000" w:themeColor="text1"/>
        </w:rPr>
        <w:t>М 1:500 суб’єктом господарювання, який має у своєму складі архітектора, що має кваліфікаційний сертифікат, або</w:t>
      </w:r>
      <w:r>
        <w:rPr>
          <w:color w:val="000000" w:themeColor="text1"/>
        </w:rPr>
        <w:t xml:space="preserve"> </w:t>
      </w:r>
      <w:r w:rsidRPr="007C5FA1">
        <w:rPr>
          <w:color w:val="000000" w:themeColor="text1"/>
        </w:rPr>
        <w:t>архітектором, який</w:t>
      </w:r>
      <w:r>
        <w:rPr>
          <w:color w:val="000000" w:themeColor="text1"/>
        </w:rPr>
        <w:t xml:space="preserve"> </w:t>
      </w:r>
      <w:r w:rsidRPr="007C5FA1">
        <w:rPr>
          <w:color w:val="000000" w:themeColor="text1"/>
        </w:rPr>
        <w:t>має</w:t>
      </w:r>
      <w:r>
        <w:rPr>
          <w:color w:val="000000" w:themeColor="text1"/>
        </w:rPr>
        <w:t xml:space="preserve"> </w:t>
      </w:r>
      <w:r w:rsidRPr="007C5FA1">
        <w:rPr>
          <w:color w:val="000000" w:themeColor="text1"/>
        </w:rPr>
        <w:t xml:space="preserve">відповідний кваліфікаційний </w:t>
      </w:r>
    </w:p>
    <w:p w14:paraId="3D0C0608" w14:textId="77777777" w:rsidR="00DA0901" w:rsidRDefault="00DA0901" w:rsidP="00DA0901">
      <w:pPr>
        <w:pStyle w:val="rvps2"/>
        <w:shd w:val="clear" w:color="auto" w:fill="FFFFFF"/>
        <w:spacing w:before="0" w:beforeAutospacing="0" w:after="150" w:afterAutospacing="0"/>
        <w:jc w:val="center"/>
        <w:rPr>
          <w:color w:val="000000" w:themeColor="text1"/>
        </w:rPr>
      </w:pPr>
      <w:r>
        <w:rPr>
          <w:color w:val="000000" w:themeColor="text1"/>
        </w:rPr>
        <w:t>2</w:t>
      </w:r>
    </w:p>
    <w:p w14:paraId="11502FF5" w14:textId="77777777" w:rsidR="00DA0901" w:rsidRPr="007C5FA1" w:rsidRDefault="00DA0901" w:rsidP="00DA0901">
      <w:pPr>
        <w:pStyle w:val="rvps2"/>
        <w:shd w:val="clear" w:color="auto" w:fill="FFFFFF"/>
        <w:spacing w:before="0" w:beforeAutospacing="0" w:after="150" w:afterAutospacing="0"/>
        <w:jc w:val="both"/>
        <w:rPr>
          <w:color w:val="000000" w:themeColor="text1"/>
        </w:rPr>
      </w:pPr>
      <w:r w:rsidRPr="007C5FA1">
        <w:rPr>
          <w:color w:val="000000" w:themeColor="text1"/>
        </w:rPr>
        <w:lastRenderedPageBreak/>
        <w:t>сертифікат, які відображають розміщення ТС із прив’язкою до місцевості (будівлі, споруди, інженерні мережі тощо), планувальними обмеженнями та зазначенням заходів щодо благоустрою та озеленення прилеглої території (розташування квітників, під’їздів, урн, влаштування дорожнього покриття або мощення фігурними елементами тощо);</w:t>
      </w:r>
    </w:p>
    <w:p w14:paraId="4C4C95AE"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17" w:name="n108"/>
      <w:bookmarkStart w:id="18" w:name="n26"/>
      <w:bookmarkEnd w:id="17"/>
      <w:bookmarkEnd w:id="18"/>
      <w:r>
        <w:rPr>
          <w:color w:val="000000" w:themeColor="text1"/>
        </w:rPr>
        <w:t xml:space="preserve">- </w:t>
      </w:r>
      <w:r w:rsidRPr="007C5FA1">
        <w:rPr>
          <w:color w:val="000000" w:themeColor="text1"/>
        </w:rPr>
        <w:t xml:space="preserve">стаціонарна ТС - споруда, яка має закрите приміщення для тимчасового перебування людей і по зовнішньому контуру площу до 30 </w:t>
      </w:r>
      <w:proofErr w:type="spellStart"/>
      <w:r w:rsidRPr="007C5FA1">
        <w:rPr>
          <w:color w:val="000000" w:themeColor="text1"/>
        </w:rPr>
        <w:t>кв.м</w:t>
      </w:r>
      <w:proofErr w:type="spellEnd"/>
      <w:r w:rsidRPr="007C5FA1">
        <w:rPr>
          <w:color w:val="000000" w:themeColor="text1"/>
        </w:rPr>
        <w:t>.</w:t>
      </w:r>
    </w:p>
    <w:p w14:paraId="31171F96"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19" w:name="n27"/>
      <w:bookmarkStart w:id="20" w:name="n31"/>
      <w:bookmarkEnd w:id="19"/>
      <w:bookmarkEnd w:id="20"/>
      <w:r w:rsidRPr="007C5FA1">
        <w:rPr>
          <w:color w:val="000000" w:themeColor="text1"/>
        </w:rPr>
        <w:t>1.</w:t>
      </w:r>
      <w:r>
        <w:rPr>
          <w:color w:val="000000" w:themeColor="text1"/>
        </w:rPr>
        <w:t>6</w:t>
      </w:r>
      <w:r w:rsidRPr="007C5FA1">
        <w:rPr>
          <w:color w:val="000000" w:themeColor="text1"/>
        </w:rPr>
        <w:t>. Холодильне та інше обладнання, що розміщується поряд з ТС, необхідне для забезпечення санітарних заходів чи дотримання вимог санітарних норм, має бути передбачено схемою розміщення ТС, при цьому загальна площа, що займає таке обладнання, не може перевищувати 25 % площі цієї ТС.</w:t>
      </w:r>
    </w:p>
    <w:p w14:paraId="5F237C21"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21" w:name="n109"/>
      <w:bookmarkStart w:id="22" w:name="n32"/>
      <w:bookmarkEnd w:id="21"/>
      <w:bookmarkEnd w:id="22"/>
      <w:r w:rsidRPr="007C5FA1">
        <w:rPr>
          <w:color w:val="000000" w:themeColor="text1"/>
        </w:rPr>
        <w:t>1.</w:t>
      </w:r>
      <w:r>
        <w:rPr>
          <w:color w:val="000000" w:themeColor="text1"/>
        </w:rPr>
        <w:t>7</w:t>
      </w:r>
      <w:r w:rsidRPr="007C5FA1">
        <w:rPr>
          <w:color w:val="000000" w:themeColor="text1"/>
        </w:rPr>
        <w:t>. Розміщення ТС у межах ринків, інших торговельних об’єктів визначається планувальною документацією їх території або проектною документацією їх споруд.</w:t>
      </w:r>
    </w:p>
    <w:p w14:paraId="6F5DF87E"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23" w:name="n110"/>
      <w:bookmarkStart w:id="24" w:name="n34"/>
      <w:bookmarkStart w:id="25" w:name="n35"/>
      <w:bookmarkEnd w:id="23"/>
      <w:bookmarkEnd w:id="24"/>
      <w:bookmarkEnd w:id="25"/>
      <w:r w:rsidRPr="007C5FA1">
        <w:rPr>
          <w:color w:val="000000" w:themeColor="text1"/>
        </w:rPr>
        <w:t>1.</w:t>
      </w:r>
      <w:r>
        <w:rPr>
          <w:color w:val="000000" w:themeColor="text1"/>
        </w:rPr>
        <w:t>8</w:t>
      </w:r>
      <w:r w:rsidRPr="007C5FA1">
        <w:rPr>
          <w:color w:val="000000" w:themeColor="text1"/>
        </w:rPr>
        <w:t xml:space="preserve">. Розміщення ТС під час проведення ярмарок, державних та місцевих святкових, урочистих масових заходів на строк проведення таких заходів здійснюється у порядку, встановленому </w:t>
      </w:r>
      <w:r>
        <w:rPr>
          <w:color w:val="000000" w:themeColor="text1"/>
        </w:rPr>
        <w:t>виконавчим комітетом Бучанської міської ради</w:t>
      </w:r>
      <w:r w:rsidRPr="007C5FA1">
        <w:rPr>
          <w:color w:val="000000" w:themeColor="text1"/>
        </w:rPr>
        <w:t>.</w:t>
      </w:r>
    </w:p>
    <w:p w14:paraId="0312F94E"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26" w:name="n36"/>
      <w:bookmarkEnd w:id="26"/>
      <w:r w:rsidRPr="007C5FA1">
        <w:rPr>
          <w:color w:val="000000" w:themeColor="text1"/>
        </w:rPr>
        <w:t>1.</w:t>
      </w:r>
      <w:r>
        <w:rPr>
          <w:color w:val="000000" w:themeColor="text1"/>
        </w:rPr>
        <w:t>9</w:t>
      </w:r>
      <w:r w:rsidRPr="007C5FA1">
        <w:rPr>
          <w:color w:val="000000" w:themeColor="text1"/>
        </w:rPr>
        <w:t>. При розміщенні ТС ураховуються всі наявні планувальні обмеження, передбачені будівельними нормами.</w:t>
      </w:r>
    </w:p>
    <w:p w14:paraId="09F2DECF" w14:textId="77777777" w:rsidR="00DA0901" w:rsidRPr="00DC3B69" w:rsidRDefault="00DA0901" w:rsidP="00DA0901">
      <w:pPr>
        <w:pStyle w:val="rvps7"/>
        <w:shd w:val="clear" w:color="auto" w:fill="FFFFFF"/>
        <w:spacing w:before="150" w:beforeAutospacing="0" w:after="150" w:afterAutospacing="0"/>
        <w:ind w:left="450" w:right="450"/>
        <w:jc w:val="center"/>
        <w:rPr>
          <w:color w:val="000000" w:themeColor="text1"/>
        </w:rPr>
      </w:pPr>
      <w:bookmarkStart w:id="27" w:name="n37"/>
      <w:bookmarkEnd w:id="27"/>
      <w:r w:rsidRPr="00DC3B69">
        <w:rPr>
          <w:rStyle w:val="rvts15"/>
          <w:b/>
          <w:bCs/>
          <w:color w:val="000000" w:themeColor="text1"/>
          <w:sz w:val="28"/>
          <w:szCs w:val="28"/>
        </w:rPr>
        <w:t>II. Порядок отримання паспорта прив'язки ТС</w:t>
      </w:r>
    </w:p>
    <w:p w14:paraId="455A6AE4" w14:textId="77777777" w:rsidR="00DA0901" w:rsidRPr="00DC3B69" w:rsidRDefault="00DA0901" w:rsidP="00DA0901">
      <w:pPr>
        <w:pStyle w:val="rvps2"/>
        <w:shd w:val="clear" w:color="auto" w:fill="FFFFFF"/>
        <w:spacing w:before="0" w:beforeAutospacing="0" w:after="150" w:afterAutospacing="0"/>
        <w:ind w:firstLine="450"/>
        <w:jc w:val="both"/>
        <w:rPr>
          <w:color w:val="000000" w:themeColor="text1"/>
        </w:rPr>
      </w:pPr>
      <w:bookmarkStart w:id="28" w:name="n38"/>
      <w:bookmarkEnd w:id="28"/>
      <w:r w:rsidRPr="00DC3B69">
        <w:rPr>
          <w:color w:val="000000" w:themeColor="text1"/>
        </w:rPr>
        <w:t>2.1. Підставою для розміщення ТС є паспорт прив'язки ТС</w:t>
      </w:r>
      <w:r>
        <w:rPr>
          <w:color w:val="000000" w:themeColor="text1"/>
        </w:rPr>
        <w:t>.</w:t>
      </w:r>
    </w:p>
    <w:p w14:paraId="38C3866F"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29" w:name="n39"/>
      <w:bookmarkEnd w:id="29"/>
      <w:r w:rsidRPr="00DC3B69">
        <w:rPr>
          <w:color w:val="000000" w:themeColor="text1"/>
        </w:rPr>
        <w:t xml:space="preserve">2.2. Замовник, який має намір встановити ТС, звертається до </w:t>
      </w:r>
      <w:r>
        <w:rPr>
          <w:color w:val="000000" w:themeColor="text1"/>
        </w:rPr>
        <w:t xml:space="preserve">управління </w:t>
      </w:r>
      <w:r w:rsidRPr="00DC3B69">
        <w:rPr>
          <w:color w:val="000000" w:themeColor="text1"/>
        </w:rPr>
        <w:t xml:space="preserve">ЦНАП Бучанської міської ради для </w:t>
      </w:r>
      <w:r>
        <w:rPr>
          <w:color w:val="000000" w:themeColor="text1"/>
        </w:rPr>
        <w:t>оформлення заяви</w:t>
      </w:r>
      <w:r w:rsidRPr="00DC3B69">
        <w:rPr>
          <w:color w:val="000000" w:themeColor="text1"/>
        </w:rPr>
        <w:t xml:space="preserve"> про можливість розміщення ТС.</w:t>
      </w:r>
    </w:p>
    <w:p w14:paraId="4009242B"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30" w:name="n111"/>
      <w:bookmarkStart w:id="31" w:name="n40"/>
      <w:bookmarkEnd w:id="30"/>
      <w:bookmarkEnd w:id="31"/>
      <w:r w:rsidRPr="007C5FA1">
        <w:rPr>
          <w:color w:val="000000" w:themeColor="text1"/>
        </w:rPr>
        <w:t>2.3. До заяви додаються:</w:t>
      </w:r>
    </w:p>
    <w:p w14:paraId="39BD6947" w14:textId="77777777" w:rsidR="00DA0901" w:rsidRPr="007C5FA1" w:rsidRDefault="00DA0901" w:rsidP="00DA0901">
      <w:pPr>
        <w:pStyle w:val="rvps2"/>
        <w:shd w:val="clear" w:color="auto" w:fill="FFFFFF"/>
        <w:spacing w:before="0" w:beforeAutospacing="0" w:after="150" w:afterAutospacing="0"/>
        <w:ind w:firstLine="426"/>
        <w:jc w:val="both"/>
        <w:rPr>
          <w:color w:val="000000" w:themeColor="text1"/>
        </w:rPr>
      </w:pPr>
      <w:bookmarkStart w:id="32" w:name="n41"/>
      <w:bookmarkEnd w:id="32"/>
      <w:r>
        <w:rPr>
          <w:color w:val="000000" w:themeColor="text1"/>
        </w:rPr>
        <w:t xml:space="preserve">- </w:t>
      </w:r>
      <w:r w:rsidRPr="007C5FA1">
        <w:rPr>
          <w:color w:val="000000" w:themeColor="text1"/>
        </w:rPr>
        <w:t>графічні матеріали із зазначенням бажаного місця розташування ТС, виконані замовником у довільній формі на топографо-геодезичній основі М 1 : 500 кресленнями контурів ТС з прив’язкою до місцевості;</w:t>
      </w:r>
    </w:p>
    <w:p w14:paraId="327C9299" w14:textId="77777777" w:rsidR="00DA0901" w:rsidRPr="007C5FA1" w:rsidRDefault="00DA0901" w:rsidP="00DA0901">
      <w:pPr>
        <w:pStyle w:val="rvps2"/>
        <w:shd w:val="clear" w:color="auto" w:fill="FFFFFF"/>
        <w:spacing w:before="0" w:beforeAutospacing="0" w:after="150" w:afterAutospacing="0"/>
        <w:ind w:firstLine="426"/>
        <w:jc w:val="both"/>
        <w:rPr>
          <w:color w:val="000000" w:themeColor="text1"/>
        </w:rPr>
      </w:pPr>
      <w:bookmarkStart w:id="33" w:name="n42"/>
      <w:bookmarkEnd w:id="33"/>
      <w:r>
        <w:rPr>
          <w:color w:val="000000" w:themeColor="text1"/>
        </w:rPr>
        <w:t xml:space="preserve">- </w:t>
      </w:r>
      <w:r w:rsidRPr="007C5FA1">
        <w:rPr>
          <w:color w:val="000000" w:themeColor="text1"/>
        </w:rPr>
        <w:t>реквізити замовника (найменування/прізвище, ім’я та по батькові (за наявності)/місцезнаходження ТС/контактна інформація) та напрям підприємницької діяльності</w:t>
      </w:r>
      <w:r>
        <w:rPr>
          <w:color w:val="000000" w:themeColor="text1"/>
        </w:rPr>
        <w:t>, свідоцтво або інші документи на підставі яких особа здійснює підприємницьку діяльність</w:t>
      </w:r>
      <w:r w:rsidRPr="007C5FA1">
        <w:rPr>
          <w:color w:val="000000" w:themeColor="text1"/>
        </w:rPr>
        <w:t>.</w:t>
      </w:r>
    </w:p>
    <w:p w14:paraId="7010CE32"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34" w:name="n43"/>
      <w:bookmarkEnd w:id="34"/>
      <w:r w:rsidRPr="007C5FA1">
        <w:rPr>
          <w:color w:val="000000" w:themeColor="text1"/>
        </w:rPr>
        <w:t>Цей перелік документів є вичерпним.</w:t>
      </w:r>
    </w:p>
    <w:p w14:paraId="4FC35377"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35" w:name="n112"/>
      <w:bookmarkStart w:id="36" w:name="n44"/>
      <w:bookmarkEnd w:id="35"/>
      <w:bookmarkEnd w:id="36"/>
      <w:r w:rsidRPr="007C5FA1">
        <w:rPr>
          <w:color w:val="000000" w:themeColor="text1"/>
        </w:rPr>
        <w:t xml:space="preserve">2.4. Для визначення відповідності намірів щодо місця розташування ТС містобудівній документації, будівельним нормам відповідний комплект документів направляється до органу з питань містобудування та архітектури </w:t>
      </w:r>
      <w:r>
        <w:rPr>
          <w:color w:val="000000" w:themeColor="text1"/>
        </w:rPr>
        <w:t xml:space="preserve">Бучанської </w:t>
      </w:r>
      <w:r w:rsidRPr="007C5FA1">
        <w:rPr>
          <w:color w:val="000000" w:themeColor="text1"/>
        </w:rPr>
        <w:t>міської ради</w:t>
      </w:r>
      <w:r>
        <w:rPr>
          <w:color w:val="000000" w:themeColor="text1"/>
        </w:rPr>
        <w:t>.</w:t>
      </w:r>
    </w:p>
    <w:p w14:paraId="1365ED73"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bookmarkStart w:id="37" w:name="n113"/>
      <w:bookmarkStart w:id="38" w:name="n45"/>
      <w:bookmarkStart w:id="39" w:name="n114"/>
      <w:bookmarkStart w:id="40" w:name="n46"/>
      <w:bookmarkEnd w:id="37"/>
      <w:bookmarkEnd w:id="38"/>
      <w:bookmarkEnd w:id="39"/>
      <w:bookmarkEnd w:id="40"/>
      <w:r w:rsidRPr="001F33DA">
        <w:rPr>
          <w:color w:val="000000" w:themeColor="text1"/>
        </w:rPr>
        <w:t>2.5. При відповідності намірів замовника щодо місця розташування ТС містобудівній документації, будівельним нормам приймається рішення виконавчого комітету Бучанської міської ради про погодження/дозвіл на встановлення ТС, або рішення про аргументовану відмову щодо реалізації намірів розміщення ТС.</w:t>
      </w:r>
    </w:p>
    <w:p w14:paraId="485319DC"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41" w:name="n115"/>
      <w:bookmarkStart w:id="42" w:name="n47"/>
      <w:bookmarkEnd w:id="41"/>
      <w:bookmarkEnd w:id="42"/>
      <w:r w:rsidRPr="007C5FA1">
        <w:rPr>
          <w:color w:val="000000" w:themeColor="text1"/>
        </w:rPr>
        <w:t xml:space="preserve">2.6. Для оформлення паспорта прив'язки ТС замовник звертається до </w:t>
      </w:r>
      <w:r>
        <w:rPr>
          <w:color w:val="000000" w:themeColor="text1"/>
        </w:rPr>
        <w:t>відділу</w:t>
      </w:r>
      <w:r w:rsidRPr="007C5FA1">
        <w:rPr>
          <w:color w:val="000000" w:themeColor="text1"/>
        </w:rPr>
        <w:t xml:space="preserve"> містобудування та архітектури із додатковою заявою щодо оформлення паспорта прив'язки ТС, до якої додає:</w:t>
      </w:r>
    </w:p>
    <w:p w14:paraId="3713F8E5"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bookmarkStart w:id="43" w:name="n48"/>
      <w:bookmarkEnd w:id="43"/>
      <w:r>
        <w:rPr>
          <w:color w:val="000000" w:themeColor="text1"/>
        </w:rPr>
        <w:t xml:space="preserve">- </w:t>
      </w:r>
      <w:r w:rsidRPr="007C5FA1">
        <w:rPr>
          <w:color w:val="000000" w:themeColor="text1"/>
        </w:rPr>
        <w:t>схему розміщення ТС;</w:t>
      </w:r>
    </w:p>
    <w:p w14:paraId="14403938" w14:textId="77777777" w:rsidR="00DA0901" w:rsidRDefault="00DA0901" w:rsidP="00DA0901">
      <w:pPr>
        <w:rPr>
          <w:rFonts w:ascii="Times New Roman" w:eastAsia="Times New Roman" w:hAnsi="Times New Roman" w:cs="Times New Roman"/>
          <w:color w:val="000000" w:themeColor="text1"/>
          <w:sz w:val="24"/>
          <w:szCs w:val="24"/>
          <w:lang w:eastAsia="uk-UA"/>
        </w:rPr>
      </w:pPr>
      <w:r>
        <w:rPr>
          <w:color w:val="000000" w:themeColor="text1"/>
        </w:rPr>
        <w:br w:type="page"/>
      </w:r>
    </w:p>
    <w:p w14:paraId="7EDFCC84" w14:textId="77777777" w:rsidR="00DA0901" w:rsidRDefault="00DA0901" w:rsidP="00DA0901">
      <w:pPr>
        <w:pStyle w:val="rvps2"/>
        <w:shd w:val="clear" w:color="auto" w:fill="FFFFFF"/>
        <w:spacing w:before="0" w:beforeAutospacing="0" w:after="150" w:afterAutospacing="0"/>
        <w:ind w:firstLine="450"/>
        <w:jc w:val="center"/>
        <w:rPr>
          <w:color w:val="000000" w:themeColor="text1"/>
        </w:rPr>
      </w:pPr>
      <w:r>
        <w:rPr>
          <w:color w:val="000000" w:themeColor="text1"/>
        </w:rPr>
        <w:lastRenderedPageBreak/>
        <w:t>3</w:t>
      </w:r>
    </w:p>
    <w:p w14:paraId="6AB5E67A" w14:textId="77777777" w:rsidR="00DA0901" w:rsidRPr="007C5FA1" w:rsidRDefault="00DA0901" w:rsidP="00DA0901">
      <w:pPr>
        <w:pStyle w:val="rvps2"/>
        <w:shd w:val="clear" w:color="auto" w:fill="FFFFFF"/>
        <w:spacing w:before="0" w:beforeAutospacing="0" w:after="150" w:afterAutospacing="0"/>
        <w:ind w:left="810" w:hanging="384"/>
        <w:jc w:val="both"/>
        <w:rPr>
          <w:color w:val="000000" w:themeColor="text1"/>
        </w:rPr>
      </w:pPr>
      <w:r w:rsidRPr="00052D0F">
        <w:rPr>
          <w:color w:val="000000" w:themeColor="text1"/>
        </w:rPr>
        <w:t>-</w:t>
      </w:r>
      <w:r>
        <w:rPr>
          <w:color w:val="000000" w:themeColor="text1"/>
        </w:rPr>
        <w:t xml:space="preserve"> рішення виконавчого комітету Бучанської міської ради про дозвіл на установку ТС;</w:t>
      </w:r>
    </w:p>
    <w:p w14:paraId="5F57C058"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44" w:name="n49"/>
      <w:bookmarkEnd w:id="44"/>
      <w:r>
        <w:rPr>
          <w:color w:val="000000" w:themeColor="text1"/>
        </w:rPr>
        <w:t xml:space="preserve">- </w:t>
      </w:r>
      <w:r w:rsidRPr="007C5FA1">
        <w:rPr>
          <w:color w:val="000000" w:themeColor="text1"/>
        </w:rPr>
        <w:t>ескізи фасадів ТС у кольорі М 1:50 (для стаціонарних ТС), які виготовляє суб'єкт господарювання, який має у своєму складі архітектора, що має кваліфікаційний сертифікат, або архітектор, який має відповідний кваліфікаційний сертифікат;</w:t>
      </w:r>
    </w:p>
    <w:p w14:paraId="447ACAA2"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45" w:name="n116"/>
      <w:bookmarkStart w:id="46" w:name="n51"/>
      <w:bookmarkEnd w:id="45"/>
      <w:bookmarkEnd w:id="46"/>
      <w:r>
        <w:rPr>
          <w:color w:val="000000" w:themeColor="text1"/>
        </w:rPr>
        <w:t xml:space="preserve">- </w:t>
      </w:r>
      <w:r w:rsidRPr="007C5FA1">
        <w:rPr>
          <w:color w:val="000000" w:themeColor="text1"/>
        </w:rPr>
        <w:t>технічні умови щодо інженерного забезпечення (за наявності), отримані замовником у балансоутримувача відповідних інженерних мереж.</w:t>
      </w:r>
    </w:p>
    <w:p w14:paraId="35BC7A73"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47" w:name="n52"/>
      <w:bookmarkEnd w:id="47"/>
      <w:r w:rsidRPr="007C5FA1">
        <w:rPr>
          <w:color w:val="000000" w:themeColor="text1"/>
        </w:rPr>
        <w:t>Зазначені документи замовником отримуються самостійно.</w:t>
      </w:r>
    </w:p>
    <w:p w14:paraId="1AB26033"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48" w:name="n53"/>
      <w:bookmarkEnd w:id="48"/>
      <w:r w:rsidRPr="007C5FA1">
        <w:rPr>
          <w:color w:val="000000" w:themeColor="text1"/>
        </w:rPr>
        <w:t xml:space="preserve">2.7. Паспорт прив'язки ТС надається </w:t>
      </w:r>
      <w:bookmarkStart w:id="49" w:name="_Hlk196726646"/>
      <w:r>
        <w:rPr>
          <w:color w:val="000000" w:themeColor="text1"/>
        </w:rPr>
        <w:t>відділом</w:t>
      </w:r>
      <w:r w:rsidRPr="007C5FA1">
        <w:rPr>
          <w:color w:val="000000" w:themeColor="text1"/>
        </w:rPr>
        <w:t xml:space="preserve"> </w:t>
      </w:r>
      <w:bookmarkEnd w:id="49"/>
      <w:r w:rsidRPr="007C5FA1">
        <w:rPr>
          <w:color w:val="000000" w:themeColor="text1"/>
        </w:rPr>
        <w:t>містобудування та архітектури протягом десяти робочих днів з дня подання зазначеної заяви.</w:t>
      </w:r>
    </w:p>
    <w:p w14:paraId="482156E0"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50" w:name="n117"/>
      <w:bookmarkStart w:id="51" w:name="n54"/>
      <w:bookmarkEnd w:id="50"/>
      <w:bookmarkEnd w:id="51"/>
      <w:r w:rsidRPr="007C5FA1">
        <w:rPr>
          <w:color w:val="000000" w:themeColor="text1"/>
        </w:rPr>
        <w:t>2.8. Час, витрачений на підготовку та подачу до органу з питань містобудування та архітектури схеми розміщення ТС, ескізів фасадів ТС та отримання технічних умов щодо інженерного забезпечення (за наявності), не входить в строк підготовки паспорта прив'язки ТС.</w:t>
      </w:r>
      <w:bookmarkStart w:id="52" w:name="n118"/>
      <w:bookmarkEnd w:id="52"/>
    </w:p>
    <w:p w14:paraId="420E9AC1"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53" w:name="n55"/>
      <w:bookmarkEnd w:id="53"/>
      <w:r w:rsidRPr="007C5FA1">
        <w:rPr>
          <w:color w:val="000000" w:themeColor="text1"/>
        </w:rPr>
        <w:t>2.9. Для підготовки паспорта прив'язки ТС містобудівні умови та обмеження забудови земельної ділянки не надаються.</w:t>
      </w:r>
    </w:p>
    <w:p w14:paraId="4553AD9D"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54" w:name="n56"/>
      <w:bookmarkEnd w:id="54"/>
      <w:r w:rsidRPr="007C5FA1">
        <w:rPr>
          <w:color w:val="000000" w:themeColor="text1"/>
        </w:rPr>
        <w:t xml:space="preserve">2.10. Паспорт прив'язки ТС оформлюється </w:t>
      </w:r>
      <w:r>
        <w:rPr>
          <w:color w:val="000000" w:themeColor="text1"/>
        </w:rPr>
        <w:t>відділом</w:t>
      </w:r>
      <w:r w:rsidRPr="007C5FA1">
        <w:rPr>
          <w:color w:val="000000" w:themeColor="text1"/>
        </w:rPr>
        <w:t xml:space="preserve"> містобудування та архітектури.</w:t>
      </w:r>
    </w:p>
    <w:p w14:paraId="36382F29"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55" w:name="n57"/>
      <w:bookmarkEnd w:id="55"/>
      <w:r w:rsidRPr="007C5FA1">
        <w:rPr>
          <w:color w:val="000000" w:themeColor="text1"/>
        </w:rPr>
        <w:t>2.11. Паспорт прив’язки ТС включає:</w:t>
      </w:r>
    </w:p>
    <w:p w14:paraId="24760A8B"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56" w:name="n58"/>
      <w:bookmarkEnd w:id="56"/>
      <w:r>
        <w:rPr>
          <w:color w:val="000000" w:themeColor="text1"/>
        </w:rPr>
        <w:t xml:space="preserve">- </w:t>
      </w:r>
      <w:r w:rsidRPr="007C5FA1">
        <w:rPr>
          <w:color w:val="000000" w:themeColor="text1"/>
        </w:rPr>
        <w:t>титульний аркуш із зазначенням реквізитів замовника (найменування/прізвище, ім’я та по батькові (за наявності)/місцезнаходження ТС/контактна інформація) та напряму підприємницької діяльності;</w:t>
      </w:r>
    </w:p>
    <w:p w14:paraId="5F7F3762"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57" w:name="n59"/>
      <w:bookmarkEnd w:id="57"/>
      <w:r>
        <w:rPr>
          <w:color w:val="000000" w:themeColor="text1"/>
        </w:rPr>
        <w:t xml:space="preserve">- </w:t>
      </w:r>
      <w:r w:rsidRPr="007C5FA1">
        <w:rPr>
          <w:color w:val="000000" w:themeColor="text1"/>
        </w:rPr>
        <w:t>схему розміщення ТС, виконану на топографо-геодезичній основі у масштабі 1 : 500;</w:t>
      </w:r>
    </w:p>
    <w:p w14:paraId="2E7C8FFB"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58" w:name="n60"/>
      <w:bookmarkEnd w:id="58"/>
      <w:r>
        <w:rPr>
          <w:color w:val="000000" w:themeColor="text1"/>
        </w:rPr>
        <w:t xml:space="preserve">- </w:t>
      </w:r>
      <w:r w:rsidRPr="007C5FA1">
        <w:rPr>
          <w:color w:val="000000" w:themeColor="text1"/>
        </w:rPr>
        <w:t>ескізи фасадів ТС у кольорі М 1 : 50 (для стаціонарних ТС);</w:t>
      </w:r>
    </w:p>
    <w:p w14:paraId="7BAC60CE"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59" w:name="n61"/>
      <w:bookmarkEnd w:id="59"/>
      <w:r>
        <w:rPr>
          <w:color w:val="000000" w:themeColor="text1"/>
        </w:rPr>
        <w:t xml:space="preserve">- </w:t>
      </w:r>
      <w:r w:rsidRPr="007C5FA1">
        <w:rPr>
          <w:color w:val="000000" w:themeColor="text1"/>
        </w:rPr>
        <w:t>технічні умови щодо інженерного забезпечення ТС</w:t>
      </w:r>
      <w:r>
        <w:rPr>
          <w:color w:val="000000" w:themeColor="text1"/>
        </w:rPr>
        <w:t xml:space="preserve"> (за наявності)</w:t>
      </w:r>
      <w:r w:rsidRPr="007C5FA1">
        <w:rPr>
          <w:color w:val="000000" w:themeColor="text1"/>
        </w:rPr>
        <w:t>, отримані замовником у балансоутримувача відповідних мереж.</w:t>
      </w:r>
    </w:p>
    <w:p w14:paraId="1F0AA9C3"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60" w:name="n62"/>
      <w:bookmarkEnd w:id="60"/>
      <w:r w:rsidRPr="007C5FA1">
        <w:rPr>
          <w:color w:val="000000" w:themeColor="text1"/>
        </w:rPr>
        <w:t>Цей перелік документів є вичерпним.</w:t>
      </w:r>
    </w:p>
    <w:p w14:paraId="771F591B"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61" w:name="n119"/>
      <w:bookmarkStart w:id="62" w:name="n63"/>
      <w:bookmarkEnd w:id="61"/>
      <w:bookmarkEnd w:id="62"/>
      <w:r w:rsidRPr="007C5FA1">
        <w:rPr>
          <w:color w:val="000000" w:themeColor="text1"/>
        </w:rPr>
        <w:t xml:space="preserve">2.12. Паспорт прив'язки ТС підписується керівником (заступником керівника) </w:t>
      </w:r>
      <w:r>
        <w:rPr>
          <w:color w:val="000000" w:themeColor="text1"/>
        </w:rPr>
        <w:t>відділу</w:t>
      </w:r>
      <w:r w:rsidRPr="007C5FA1">
        <w:rPr>
          <w:color w:val="000000" w:themeColor="text1"/>
        </w:rPr>
        <w:t xml:space="preserve"> містобудування та архітектури </w:t>
      </w:r>
      <w:r>
        <w:rPr>
          <w:color w:val="000000" w:themeColor="text1"/>
        </w:rPr>
        <w:t xml:space="preserve">Бучанської </w:t>
      </w:r>
      <w:r w:rsidRPr="007C5FA1">
        <w:rPr>
          <w:color w:val="000000" w:themeColor="text1"/>
        </w:rPr>
        <w:t>міської ради</w:t>
      </w:r>
      <w:r>
        <w:rPr>
          <w:color w:val="000000" w:themeColor="text1"/>
        </w:rPr>
        <w:t>.</w:t>
      </w:r>
      <w:r w:rsidRPr="007C5FA1">
        <w:rPr>
          <w:color w:val="000000" w:themeColor="text1"/>
        </w:rPr>
        <w:t xml:space="preserve"> </w:t>
      </w:r>
    </w:p>
    <w:p w14:paraId="08AA54A7"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63" w:name="n120"/>
      <w:bookmarkStart w:id="64" w:name="n64"/>
      <w:bookmarkEnd w:id="63"/>
      <w:bookmarkEnd w:id="64"/>
      <w:r w:rsidRPr="007C5FA1">
        <w:rPr>
          <w:color w:val="000000" w:themeColor="text1"/>
        </w:rPr>
        <w:t>2.13. При оформлені паспорта прив'язки ТС забороняється вимагати від замовника додаткові документи та отримання ним погоджень, непередбачених законом та цим Порядком.</w:t>
      </w:r>
    </w:p>
    <w:p w14:paraId="097E3741"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65" w:name="n65"/>
      <w:bookmarkEnd w:id="65"/>
      <w:r w:rsidRPr="007C5FA1">
        <w:rPr>
          <w:color w:val="000000" w:themeColor="text1"/>
        </w:rPr>
        <w:t>2.14. Паспорт прив'язки ТС не надається за умов:</w:t>
      </w:r>
    </w:p>
    <w:p w14:paraId="4A1A6F03"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66" w:name="n66"/>
      <w:bookmarkEnd w:id="66"/>
      <w:r>
        <w:rPr>
          <w:color w:val="000000" w:themeColor="text1"/>
        </w:rPr>
        <w:t xml:space="preserve">- </w:t>
      </w:r>
      <w:r w:rsidRPr="007C5FA1">
        <w:rPr>
          <w:color w:val="000000" w:themeColor="text1"/>
        </w:rPr>
        <w:t>подання неповного пакета документів, визначених </w:t>
      </w:r>
      <w:hyperlink r:id="rId7" w:anchor="n47" w:history="1">
        <w:r w:rsidRPr="007C5FA1">
          <w:rPr>
            <w:rStyle w:val="a5"/>
            <w:color w:val="000000" w:themeColor="text1"/>
          </w:rPr>
          <w:t>пунктом 2.6</w:t>
        </w:r>
      </w:hyperlink>
      <w:r w:rsidRPr="007C5FA1">
        <w:rPr>
          <w:color w:val="000000" w:themeColor="text1"/>
        </w:rPr>
        <w:t> цього Порядку;</w:t>
      </w:r>
    </w:p>
    <w:p w14:paraId="73219AFB"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bookmarkStart w:id="67" w:name="n67"/>
      <w:bookmarkEnd w:id="67"/>
      <w:r>
        <w:rPr>
          <w:color w:val="000000" w:themeColor="text1"/>
        </w:rPr>
        <w:t xml:space="preserve">- </w:t>
      </w:r>
      <w:r w:rsidRPr="007C5FA1">
        <w:rPr>
          <w:color w:val="000000" w:themeColor="text1"/>
        </w:rPr>
        <w:t>подання недостовірних відомостей, зазначених у </w:t>
      </w:r>
      <w:hyperlink r:id="rId8" w:anchor="n47" w:history="1">
        <w:r w:rsidRPr="007C5FA1">
          <w:rPr>
            <w:rStyle w:val="a5"/>
            <w:color w:val="000000" w:themeColor="text1"/>
          </w:rPr>
          <w:t>пункті 2.6</w:t>
        </w:r>
      </w:hyperlink>
      <w:r w:rsidRPr="007C5FA1">
        <w:rPr>
          <w:color w:val="000000" w:themeColor="text1"/>
        </w:rPr>
        <w:t> цього Порядку.</w:t>
      </w:r>
    </w:p>
    <w:p w14:paraId="6B4387AA"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68" w:name="n68"/>
      <w:bookmarkStart w:id="69" w:name="n69"/>
      <w:bookmarkEnd w:id="68"/>
      <w:bookmarkEnd w:id="69"/>
      <w:r w:rsidRPr="007C5FA1">
        <w:rPr>
          <w:color w:val="000000" w:themeColor="text1"/>
        </w:rPr>
        <w:t>2.15. Паспорт прив'язки ТС видається на безоплатній основі.</w:t>
      </w:r>
    </w:p>
    <w:p w14:paraId="18B887F6"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70" w:name="n70"/>
      <w:bookmarkEnd w:id="70"/>
      <w:r w:rsidRPr="007C5FA1">
        <w:rPr>
          <w:color w:val="000000" w:themeColor="text1"/>
        </w:rPr>
        <w:t xml:space="preserve">2.16. Паспорт прив'язки ТС підлягає реєстрації в журналі реєстрації паспортів прив'язки або електронному журналі </w:t>
      </w:r>
      <w:bookmarkStart w:id="71" w:name="_Hlk184719460"/>
      <w:r>
        <w:rPr>
          <w:color w:val="000000" w:themeColor="text1"/>
        </w:rPr>
        <w:t>відділом містобудування та архітектури Бучанської міської ради</w:t>
      </w:r>
      <w:bookmarkEnd w:id="71"/>
      <w:r w:rsidRPr="007C5FA1">
        <w:rPr>
          <w:color w:val="000000" w:themeColor="text1"/>
        </w:rPr>
        <w:t>, з подальшим внесенням інформації про ТС до містобудівного кадастру.</w:t>
      </w:r>
    </w:p>
    <w:p w14:paraId="7A449DF0"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bookmarkStart w:id="72" w:name="n71"/>
      <w:bookmarkEnd w:id="72"/>
      <w:r w:rsidRPr="007C5FA1">
        <w:rPr>
          <w:color w:val="000000" w:themeColor="text1"/>
        </w:rPr>
        <w:t xml:space="preserve">2.17. Строк дії паспорта прив’язки ТС визначається </w:t>
      </w:r>
      <w:r>
        <w:rPr>
          <w:color w:val="000000" w:themeColor="text1"/>
        </w:rPr>
        <w:t>виконавчим комітетом Бучанської міської ради</w:t>
      </w:r>
      <w:r w:rsidRPr="007C5FA1">
        <w:rPr>
          <w:color w:val="000000" w:themeColor="text1"/>
        </w:rPr>
        <w:t xml:space="preserve"> з урахуванням строків реалізації положень містобудівної документації на місцевому рівні.</w:t>
      </w:r>
    </w:p>
    <w:p w14:paraId="356BFB85" w14:textId="77777777" w:rsidR="00DA0901" w:rsidRDefault="00DA0901" w:rsidP="00DA0901">
      <w:pPr>
        <w:pStyle w:val="rvps2"/>
        <w:shd w:val="clear" w:color="auto" w:fill="FFFFFF"/>
        <w:spacing w:before="0" w:beforeAutospacing="0" w:after="150" w:afterAutospacing="0"/>
        <w:ind w:firstLine="450"/>
        <w:jc w:val="center"/>
        <w:rPr>
          <w:color w:val="000000" w:themeColor="text1"/>
        </w:rPr>
      </w:pPr>
    </w:p>
    <w:p w14:paraId="0A9CF68F" w14:textId="77777777" w:rsidR="00DA0901" w:rsidRPr="007C5FA1" w:rsidRDefault="00DA0901" w:rsidP="00DA0901">
      <w:pPr>
        <w:pStyle w:val="rvps2"/>
        <w:shd w:val="clear" w:color="auto" w:fill="FFFFFF"/>
        <w:spacing w:before="0" w:beforeAutospacing="0" w:after="150" w:afterAutospacing="0"/>
        <w:ind w:firstLine="450"/>
        <w:jc w:val="center"/>
        <w:rPr>
          <w:color w:val="000000" w:themeColor="text1"/>
        </w:rPr>
      </w:pPr>
      <w:r>
        <w:rPr>
          <w:color w:val="000000" w:themeColor="text1"/>
        </w:rPr>
        <w:t>4</w:t>
      </w:r>
    </w:p>
    <w:p w14:paraId="42AB8C3D"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bookmarkStart w:id="73" w:name="n121"/>
      <w:bookmarkStart w:id="74" w:name="n72"/>
      <w:bookmarkEnd w:id="73"/>
      <w:bookmarkEnd w:id="74"/>
      <w:r w:rsidRPr="007C5FA1">
        <w:rPr>
          <w:color w:val="000000" w:themeColor="text1"/>
        </w:rPr>
        <w:lastRenderedPageBreak/>
        <w:t xml:space="preserve">2.18. Продовження строку дії паспорта прив'язки ТС здійснюється за заявою замовника, шляхом зазначення нової дати, підпису та печатки у паспорті прив'язки ТС </w:t>
      </w:r>
      <w:bookmarkStart w:id="75" w:name="n73"/>
      <w:bookmarkEnd w:id="75"/>
      <w:r>
        <w:rPr>
          <w:color w:val="000000" w:themeColor="text1"/>
        </w:rPr>
        <w:t>відділом містобудування та архітектури Бучанської міської ради.</w:t>
      </w:r>
    </w:p>
    <w:p w14:paraId="4A2FD428"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r w:rsidRPr="007C5FA1">
        <w:rPr>
          <w:color w:val="000000" w:themeColor="text1"/>
        </w:rPr>
        <w:t>2.19. У разі змін, які відбулися у містобудівній документації на місцевому рівні, будівельних нормах, розташуванні існуючих будівель і споруд, інженерних мереж або з ініціативи суб'єкта господарювання, паспорт прив'язки ТС може переоформлюватись на строк дії цього паспорта прив'язки ТС або на новий строк.</w:t>
      </w:r>
    </w:p>
    <w:p w14:paraId="27EACDC3"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76" w:name="n74"/>
      <w:bookmarkEnd w:id="76"/>
      <w:r w:rsidRPr="007C5FA1">
        <w:rPr>
          <w:color w:val="000000" w:themeColor="text1"/>
        </w:rPr>
        <w:t>2.20. Встановлення ТС здійснюється відповідно до паспорта прив'язки ТС.</w:t>
      </w:r>
    </w:p>
    <w:p w14:paraId="75E47366"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77" w:name="n75"/>
      <w:bookmarkEnd w:id="77"/>
      <w:r w:rsidRPr="007C5FA1">
        <w:rPr>
          <w:color w:val="000000" w:themeColor="text1"/>
        </w:rPr>
        <w:t>2.21. Відхилення від паспорта прив'язки ТС не допускається.</w:t>
      </w:r>
    </w:p>
    <w:p w14:paraId="582C0DC9"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78" w:name="n76"/>
      <w:bookmarkEnd w:id="78"/>
      <w:r w:rsidRPr="007C5FA1">
        <w:rPr>
          <w:color w:val="000000" w:themeColor="text1"/>
        </w:rPr>
        <w:t>2.22. Відновлення благоустрою замовником є обов'язковим.</w:t>
      </w:r>
    </w:p>
    <w:p w14:paraId="2D19AA11"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79" w:name="n77"/>
      <w:bookmarkEnd w:id="79"/>
      <w:r w:rsidRPr="007C5FA1">
        <w:rPr>
          <w:color w:val="000000" w:themeColor="text1"/>
        </w:rPr>
        <w:t xml:space="preserve">2.23. Після розміщення ТС замовник подає до </w:t>
      </w:r>
      <w:r>
        <w:rPr>
          <w:color w:val="000000" w:themeColor="text1"/>
        </w:rPr>
        <w:t>управління ЦНАП Бучанської міської ради</w:t>
      </w:r>
      <w:r w:rsidRPr="007C5FA1">
        <w:rPr>
          <w:color w:val="000000" w:themeColor="text1"/>
        </w:rPr>
        <w:t xml:space="preserve"> письмову заяву у якій зазначає, що він виконав вимоги паспорта прив'язки ТС.</w:t>
      </w:r>
      <w:r>
        <w:rPr>
          <w:color w:val="000000" w:themeColor="text1"/>
        </w:rPr>
        <w:t xml:space="preserve"> Заява долучається до паспорту прив’язки ТС (примірник, що зберігається відділі містобудування та архітектури Бучанської міської ради)</w:t>
      </w:r>
    </w:p>
    <w:p w14:paraId="4C9E240B"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bookmarkStart w:id="80" w:name="n78"/>
      <w:bookmarkEnd w:id="80"/>
      <w:r w:rsidRPr="007C5FA1">
        <w:rPr>
          <w:color w:val="000000" w:themeColor="text1"/>
        </w:rPr>
        <w:t xml:space="preserve">2.24. Паспорт прив'язки ТС виготовляється у двох примірниках. Один примірник зберігається у замовника ТС, другий - у </w:t>
      </w:r>
      <w:bookmarkStart w:id="81" w:name="n79"/>
      <w:bookmarkStart w:id="82" w:name="n80"/>
      <w:bookmarkEnd w:id="81"/>
      <w:bookmarkEnd w:id="82"/>
      <w:r>
        <w:rPr>
          <w:color w:val="000000" w:themeColor="text1"/>
        </w:rPr>
        <w:t>відділі містобудування та архітектури Бучанської міської ради.</w:t>
      </w:r>
    </w:p>
    <w:p w14:paraId="69D999FA"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r w:rsidRPr="007C5FA1">
        <w:rPr>
          <w:color w:val="000000" w:themeColor="text1"/>
        </w:rPr>
        <w:t xml:space="preserve"> 2.25. Дія паспорта прив'язки ТС призупиняється за таких умов:</w:t>
      </w:r>
    </w:p>
    <w:p w14:paraId="5BF4FFCF"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r>
        <w:rPr>
          <w:color w:val="000000" w:themeColor="text1"/>
        </w:rPr>
        <w:t xml:space="preserve">- </w:t>
      </w:r>
      <w:r w:rsidRPr="007C5FA1">
        <w:rPr>
          <w:color w:val="000000" w:themeColor="text1"/>
        </w:rPr>
        <w:t>необхідність</w:t>
      </w:r>
      <w:r>
        <w:rPr>
          <w:color w:val="000000" w:themeColor="text1"/>
        </w:rPr>
        <w:t xml:space="preserve"> містобудівних та суспільних потреб;</w:t>
      </w:r>
    </w:p>
    <w:p w14:paraId="610688EE"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83" w:name="n81"/>
      <w:bookmarkEnd w:id="83"/>
      <w:r>
        <w:rPr>
          <w:color w:val="000000" w:themeColor="text1"/>
        </w:rPr>
        <w:t xml:space="preserve">- </w:t>
      </w:r>
      <w:r w:rsidRPr="007C5FA1">
        <w:rPr>
          <w:color w:val="000000" w:themeColor="text1"/>
        </w:rPr>
        <w:t>необхідність проведення планових ремонтних робіт на земельній ділянці, на якій розміщена ТС, - з обов'язковим попередженням власника ТС за 1 місяць та наданням тимчасового місця для розміщення такої ТС;</w:t>
      </w:r>
    </w:p>
    <w:p w14:paraId="52BFFF68"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bookmarkStart w:id="84" w:name="n82"/>
      <w:bookmarkEnd w:id="84"/>
      <w:r>
        <w:rPr>
          <w:color w:val="000000" w:themeColor="text1"/>
        </w:rPr>
        <w:t xml:space="preserve">- </w:t>
      </w:r>
      <w:r w:rsidRPr="007C5FA1">
        <w:rPr>
          <w:color w:val="000000" w:themeColor="text1"/>
        </w:rPr>
        <w:t>необхідність проведення аварійних ремонтних робіт на земельній ділянці, на якій розміщена ТС, - без попередження</w:t>
      </w:r>
      <w:r>
        <w:rPr>
          <w:color w:val="000000" w:themeColor="text1"/>
        </w:rPr>
        <w:t>;</w:t>
      </w:r>
    </w:p>
    <w:p w14:paraId="2AB616AB"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r>
        <w:rPr>
          <w:color w:val="000000" w:themeColor="text1"/>
        </w:rPr>
        <w:t xml:space="preserve">- </w:t>
      </w:r>
      <w:proofErr w:type="spellStart"/>
      <w:r>
        <w:rPr>
          <w:color w:val="000000" w:themeColor="text1"/>
        </w:rPr>
        <w:t>неукладання</w:t>
      </w:r>
      <w:proofErr w:type="spellEnd"/>
      <w:r>
        <w:rPr>
          <w:color w:val="000000" w:themeColor="text1"/>
        </w:rPr>
        <w:t xml:space="preserve"> договору особистого строкового сервітуту на земельну ділянку</w:t>
      </w:r>
      <w:r w:rsidRPr="007C5FA1">
        <w:rPr>
          <w:color w:val="000000" w:themeColor="text1"/>
        </w:rPr>
        <w:t>.</w:t>
      </w:r>
    </w:p>
    <w:p w14:paraId="26906874"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85" w:name="n83"/>
      <w:bookmarkEnd w:id="85"/>
      <w:r w:rsidRPr="007C5FA1">
        <w:rPr>
          <w:color w:val="000000" w:themeColor="text1"/>
        </w:rPr>
        <w:t>2.26. Дія паспорта прив'язки ТС анулюється за таких умов:</w:t>
      </w:r>
    </w:p>
    <w:p w14:paraId="0D03E4D0"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86" w:name="n84"/>
      <w:bookmarkEnd w:id="86"/>
      <w:r>
        <w:rPr>
          <w:color w:val="000000" w:themeColor="text1"/>
        </w:rPr>
        <w:t xml:space="preserve">- </w:t>
      </w:r>
      <w:r w:rsidRPr="007C5FA1">
        <w:rPr>
          <w:color w:val="000000" w:themeColor="text1"/>
        </w:rPr>
        <w:t>недотримання вимог паспорта прив'язки ТС при її встановленні;</w:t>
      </w:r>
    </w:p>
    <w:p w14:paraId="696DBBA7"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bookmarkStart w:id="87" w:name="n85"/>
      <w:bookmarkEnd w:id="87"/>
      <w:r>
        <w:rPr>
          <w:color w:val="000000" w:themeColor="text1"/>
        </w:rPr>
        <w:t xml:space="preserve">- </w:t>
      </w:r>
      <w:r w:rsidRPr="007C5FA1">
        <w:rPr>
          <w:color w:val="000000" w:themeColor="text1"/>
        </w:rPr>
        <w:t>не</w:t>
      </w:r>
      <w:r>
        <w:rPr>
          <w:color w:val="000000" w:themeColor="text1"/>
        </w:rPr>
        <w:t xml:space="preserve"> </w:t>
      </w:r>
      <w:r w:rsidRPr="007C5FA1">
        <w:rPr>
          <w:color w:val="000000" w:themeColor="text1"/>
        </w:rPr>
        <w:t>встановлення ТС протягом 6 місяців з дати отримання паспорта прив'язки ТС;</w:t>
      </w:r>
    </w:p>
    <w:p w14:paraId="31C4E96F"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r>
        <w:rPr>
          <w:color w:val="000000" w:themeColor="text1"/>
        </w:rPr>
        <w:t xml:space="preserve">- </w:t>
      </w:r>
      <w:r w:rsidRPr="007C5FA1">
        <w:rPr>
          <w:color w:val="000000" w:themeColor="text1"/>
        </w:rPr>
        <w:t>необхідність</w:t>
      </w:r>
      <w:r>
        <w:rPr>
          <w:color w:val="000000" w:themeColor="text1"/>
        </w:rPr>
        <w:t xml:space="preserve"> містобудівних та суспільних потреб;</w:t>
      </w:r>
    </w:p>
    <w:p w14:paraId="6A3C1326"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bookmarkStart w:id="88" w:name="n86"/>
      <w:bookmarkEnd w:id="88"/>
      <w:r>
        <w:rPr>
          <w:color w:val="000000" w:themeColor="text1"/>
        </w:rPr>
        <w:t xml:space="preserve">- </w:t>
      </w:r>
      <w:r w:rsidRPr="007C5FA1">
        <w:rPr>
          <w:color w:val="000000" w:themeColor="text1"/>
        </w:rPr>
        <w:t>надання недостовірних відомостей у документах, зазначених у </w:t>
      </w:r>
      <w:hyperlink r:id="rId9" w:anchor="n47" w:history="1">
        <w:r w:rsidRPr="007C5FA1">
          <w:rPr>
            <w:rStyle w:val="a5"/>
            <w:color w:val="000000" w:themeColor="text1"/>
          </w:rPr>
          <w:t>пункті 2.6</w:t>
        </w:r>
      </w:hyperlink>
      <w:r w:rsidRPr="007C5FA1">
        <w:rPr>
          <w:color w:val="000000" w:themeColor="text1"/>
        </w:rPr>
        <w:t> цього Порядку, під час підготовки паспорта прив'язки ТС</w:t>
      </w:r>
      <w:r>
        <w:rPr>
          <w:color w:val="000000" w:themeColor="text1"/>
        </w:rPr>
        <w:t>;</w:t>
      </w:r>
    </w:p>
    <w:p w14:paraId="1DB7921E"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r>
        <w:rPr>
          <w:color w:val="000000" w:themeColor="text1"/>
        </w:rPr>
        <w:t xml:space="preserve">- </w:t>
      </w:r>
      <w:proofErr w:type="spellStart"/>
      <w:r>
        <w:rPr>
          <w:color w:val="000000" w:themeColor="text1"/>
        </w:rPr>
        <w:t>неукладання</w:t>
      </w:r>
      <w:proofErr w:type="spellEnd"/>
      <w:r>
        <w:rPr>
          <w:color w:val="000000" w:themeColor="text1"/>
        </w:rPr>
        <w:t xml:space="preserve"> договору особистого строкового сервітуту на земельну ділянку в місячний термін</w:t>
      </w:r>
      <w:r w:rsidRPr="007C5FA1">
        <w:rPr>
          <w:color w:val="000000" w:themeColor="text1"/>
        </w:rPr>
        <w:t>.</w:t>
      </w:r>
    </w:p>
    <w:p w14:paraId="266D3F4C"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89" w:name="n87"/>
      <w:bookmarkEnd w:id="89"/>
      <w:r w:rsidRPr="007C5FA1">
        <w:rPr>
          <w:color w:val="000000" w:themeColor="text1"/>
        </w:rPr>
        <w:t>2.27. У разі проведення балансоутримувачем планових ремонтних робіт або аварійних ремонтних робіт на інженерних мережах власнику ТС надається тимчасове місце для розміщення ТС з перенесенням ТС (у тому числі з перенесенням на попереднє місце) за рахунок балансоутримувача цих мереж у місячний строк (при аварійних роботах - тижневий строк) з дати прийняття рішення (розпорядження, наказу) виконавчим органом відповідної ради або районної державної адміністрації про призупинення дії паспорта прив'язки ТС.</w:t>
      </w:r>
    </w:p>
    <w:p w14:paraId="48221B81"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90" w:name="n88"/>
      <w:bookmarkEnd w:id="90"/>
      <w:r w:rsidRPr="007C5FA1">
        <w:rPr>
          <w:color w:val="000000" w:themeColor="text1"/>
        </w:rPr>
        <w:t>На період до надання замовнику тимчасового місця розташування ТС така ТС розташовується в межах місця проведення ремонтних робіт.</w:t>
      </w:r>
    </w:p>
    <w:p w14:paraId="5F85F5FC"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bookmarkStart w:id="91" w:name="n89"/>
      <w:bookmarkEnd w:id="91"/>
    </w:p>
    <w:p w14:paraId="313AA162" w14:textId="77777777" w:rsidR="00DA0901" w:rsidRPr="007C5FA1" w:rsidRDefault="00DA0901" w:rsidP="00DA0901">
      <w:pPr>
        <w:pStyle w:val="rvps2"/>
        <w:shd w:val="clear" w:color="auto" w:fill="FFFFFF"/>
        <w:spacing w:before="0" w:beforeAutospacing="0" w:after="150" w:afterAutospacing="0"/>
        <w:ind w:firstLine="450"/>
        <w:jc w:val="center"/>
        <w:rPr>
          <w:color w:val="000000" w:themeColor="text1"/>
        </w:rPr>
      </w:pPr>
      <w:r>
        <w:rPr>
          <w:color w:val="000000" w:themeColor="text1"/>
        </w:rPr>
        <w:t>5</w:t>
      </w:r>
    </w:p>
    <w:p w14:paraId="314E0877"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r w:rsidRPr="007C5FA1">
        <w:rPr>
          <w:color w:val="000000" w:themeColor="text1"/>
        </w:rPr>
        <w:t>2.28. Підставами для відновлення дії паспорта прив'язки ТС є завершення планових ремонтних робіт або аварійних ремонтних робіт.</w:t>
      </w:r>
    </w:p>
    <w:p w14:paraId="19A78B3C"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bookmarkStart w:id="92" w:name="n90"/>
      <w:bookmarkEnd w:id="92"/>
      <w:r w:rsidRPr="007C5FA1">
        <w:rPr>
          <w:color w:val="000000" w:themeColor="text1"/>
        </w:rPr>
        <w:lastRenderedPageBreak/>
        <w:t>2.29. У разі закінчення строку дії, анулювання паспорта прив'язки ТС, самовільного встановлення ТС така ТС підлягає демонтажу.</w:t>
      </w:r>
    </w:p>
    <w:p w14:paraId="4B9533A5"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93" w:name="n91"/>
      <w:bookmarkEnd w:id="93"/>
      <w:r w:rsidRPr="007C5FA1">
        <w:rPr>
          <w:color w:val="000000" w:themeColor="text1"/>
        </w:rPr>
        <w:t>2.30. Розміщення ТС самовільно забороняється.</w:t>
      </w:r>
    </w:p>
    <w:p w14:paraId="35EB1948"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94" w:name="n92"/>
      <w:bookmarkEnd w:id="94"/>
      <w:r w:rsidRPr="007C5FA1">
        <w:rPr>
          <w:color w:val="000000" w:themeColor="text1"/>
        </w:rPr>
        <w:t>2.31. Власники (користувачі) ТС зобов'язані підтримувати належний експлуатаційний стан ТС та відповідного технологічного обладнання, що використовується разом з ТС.</w:t>
      </w:r>
    </w:p>
    <w:p w14:paraId="1735BEEB"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95" w:name="n93"/>
      <w:bookmarkEnd w:id="95"/>
      <w:r w:rsidRPr="007C5FA1">
        <w:rPr>
          <w:color w:val="000000" w:themeColor="text1"/>
        </w:rPr>
        <w:t xml:space="preserve">2.32. У разі коли власник (користувач) має намір змінити її естетичний вигляд, він звертається до </w:t>
      </w:r>
      <w:r>
        <w:rPr>
          <w:color w:val="000000" w:themeColor="text1"/>
        </w:rPr>
        <w:t>відділу</w:t>
      </w:r>
      <w:r w:rsidRPr="007C5FA1">
        <w:rPr>
          <w:color w:val="000000" w:themeColor="text1"/>
        </w:rPr>
        <w:t xml:space="preserve"> містобудування та архітектури з письмовою заявою щодо внесення змін до паспорта прив'язки ТС у частині ескізів фасадів. </w:t>
      </w:r>
      <w:r>
        <w:rPr>
          <w:color w:val="000000" w:themeColor="text1"/>
        </w:rPr>
        <w:t>Відділ</w:t>
      </w:r>
      <w:r w:rsidRPr="007C5FA1">
        <w:rPr>
          <w:color w:val="000000" w:themeColor="text1"/>
        </w:rPr>
        <w:t xml:space="preserve"> містобудування та архітектури розглядає нові ескізи фасадів ТС впродовж десяти робочих днів з дня подання такої заяви та за відсутності обґрунтованих заперечень керівник (заступник) органу з питань містобудування та архітектури візує нові ескізи фасадів ТС.</w:t>
      </w:r>
    </w:p>
    <w:p w14:paraId="03E9F619" w14:textId="77777777" w:rsidR="00DA0901" w:rsidRPr="007C5FA1" w:rsidRDefault="00DA0901" w:rsidP="00DA0901">
      <w:pPr>
        <w:pStyle w:val="rvps2"/>
        <w:shd w:val="clear" w:color="auto" w:fill="FFFFFF"/>
        <w:spacing w:before="0" w:beforeAutospacing="0" w:after="150" w:afterAutospacing="0"/>
        <w:ind w:firstLine="450"/>
        <w:jc w:val="both"/>
        <w:rPr>
          <w:color w:val="000000" w:themeColor="text1"/>
        </w:rPr>
      </w:pPr>
      <w:bookmarkStart w:id="96" w:name="n94"/>
      <w:bookmarkEnd w:id="96"/>
      <w:r w:rsidRPr="007C5FA1">
        <w:rPr>
          <w:color w:val="000000" w:themeColor="text1"/>
        </w:rPr>
        <w:t>2.33. Режим роботи ТС встановлюється суб'єктом господарювання відповідно до законодавства.</w:t>
      </w:r>
    </w:p>
    <w:p w14:paraId="4192BD74"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bookmarkStart w:id="97" w:name="n95"/>
      <w:bookmarkEnd w:id="97"/>
      <w:r w:rsidRPr="007C5FA1">
        <w:rPr>
          <w:color w:val="000000" w:themeColor="text1"/>
        </w:rPr>
        <w:t>2.34. Документація щодо встановлення ТС, видана до набрання чинності цим Порядком, дійсна до закінчення її терміну дії.</w:t>
      </w:r>
    </w:p>
    <w:p w14:paraId="357AD09A"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r>
        <w:rPr>
          <w:color w:val="000000" w:themeColor="text1"/>
        </w:rPr>
        <w:t>2.35. У разі прийняття позитивного рішення щодо надання дозволу на встановлення ТС, заявник, в місячний термін повинен укласти з Бучанською міською радою договір особистого строкового сервітуту на земельну ділянку, на якій буде розміщено ТС.</w:t>
      </w:r>
    </w:p>
    <w:p w14:paraId="43A16608"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p>
    <w:p w14:paraId="21D422B1"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p>
    <w:p w14:paraId="62439559" w14:textId="77777777" w:rsidR="00DA0901" w:rsidRDefault="00DA0901" w:rsidP="00DA0901">
      <w:pPr>
        <w:pStyle w:val="rvps2"/>
        <w:shd w:val="clear" w:color="auto" w:fill="FFFFFF"/>
        <w:spacing w:before="0" w:beforeAutospacing="0" w:after="150" w:afterAutospacing="0"/>
        <w:ind w:firstLine="450"/>
        <w:jc w:val="both"/>
        <w:rPr>
          <w:color w:val="000000" w:themeColor="text1"/>
        </w:rPr>
      </w:pPr>
    </w:p>
    <w:p w14:paraId="55C5683F" w14:textId="77777777" w:rsidR="00DA0901" w:rsidRDefault="00DA0901" w:rsidP="00DA0901">
      <w:pPr>
        <w:pStyle w:val="rvps2"/>
        <w:shd w:val="clear" w:color="auto" w:fill="FFFFFF"/>
        <w:spacing w:before="0" w:beforeAutospacing="0" w:after="150" w:afterAutospacing="0"/>
        <w:jc w:val="both"/>
        <w:rPr>
          <w:color w:val="000000" w:themeColor="text1"/>
        </w:rPr>
      </w:pPr>
      <w:r>
        <w:rPr>
          <w:color w:val="000000" w:themeColor="text1"/>
        </w:rPr>
        <w:t>Секретар ради                                                                                           Тарас ШАПРАВСЬКИЙ</w:t>
      </w:r>
    </w:p>
    <w:p w14:paraId="113D2ED4" w14:textId="77777777" w:rsidR="00DA0901" w:rsidRDefault="00DA0901" w:rsidP="00DA0901">
      <w:pPr>
        <w:pStyle w:val="rvps2"/>
        <w:shd w:val="clear" w:color="auto" w:fill="FFFFFF"/>
        <w:spacing w:before="0" w:beforeAutospacing="0" w:after="150" w:afterAutospacing="0"/>
        <w:jc w:val="both"/>
        <w:rPr>
          <w:color w:val="000000" w:themeColor="text1"/>
        </w:rPr>
      </w:pPr>
    </w:p>
    <w:p w14:paraId="733A2ABE" w14:textId="77777777" w:rsidR="00DA0901" w:rsidRDefault="00DA0901" w:rsidP="00DA0901">
      <w:pPr>
        <w:pStyle w:val="rvps2"/>
        <w:shd w:val="clear" w:color="auto" w:fill="FFFFFF"/>
        <w:spacing w:before="0" w:beforeAutospacing="0" w:after="0" w:afterAutospacing="0"/>
        <w:jc w:val="both"/>
        <w:rPr>
          <w:color w:val="000000" w:themeColor="text1"/>
        </w:rPr>
      </w:pPr>
      <w:r>
        <w:rPr>
          <w:color w:val="000000" w:themeColor="text1"/>
        </w:rPr>
        <w:t>Начальник відділу містобудування</w:t>
      </w:r>
    </w:p>
    <w:p w14:paraId="1986AFEA" w14:textId="77777777" w:rsidR="00DA0901" w:rsidRPr="007C5FA1" w:rsidRDefault="00DA0901" w:rsidP="00DA0901">
      <w:pPr>
        <w:pStyle w:val="rvps2"/>
        <w:shd w:val="clear" w:color="auto" w:fill="FFFFFF"/>
        <w:spacing w:before="0" w:beforeAutospacing="0" w:after="0" w:afterAutospacing="0"/>
        <w:jc w:val="both"/>
        <w:rPr>
          <w:color w:val="000000" w:themeColor="text1"/>
        </w:rPr>
      </w:pPr>
      <w:r>
        <w:rPr>
          <w:color w:val="000000" w:themeColor="text1"/>
        </w:rPr>
        <w:t>та архітектури                                                                                            Вадим НАУМОВ</w:t>
      </w:r>
    </w:p>
    <w:p w14:paraId="5F176545" w14:textId="77777777" w:rsidR="00DA0901" w:rsidRPr="007C5FA1" w:rsidRDefault="00DA0901" w:rsidP="00DA0901">
      <w:pPr>
        <w:spacing w:after="0" w:line="240" w:lineRule="auto"/>
        <w:rPr>
          <w:color w:val="000000" w:themeColor="text1"/>
        </w:rPr>
      </w:pPr>
    </w:p>
    <w:p w14:paraId="1F94E9ED" w14:textId="77777777" w:rsidR="00DA0901" w:rsidRDefault="00DA0901"/>
    <w:sectPr w:rsidR="00DA0901" w:rsidSect="001F17E7">
      <w:pgSz w:w="11906" w:h="16838"/>
      <w:pgMar w:top="567" w:right="70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27709"/>
    <w:multiLevelType w:val="hybridMultilevel"/>
    <w:tmpl w:val="F848A264"/>
    <w:lvl w:ilvl="0" w:tplc="09B027EC">
      <w:start w:val="1"/>
      <w:numFmt w:val="decimal"/>
      <w:lvlText w:val="%1."/>
      <w:lvlJc w:val="left"/>
      <w:pPr>
        <w:ind w:left="891" w:hanging="465"/>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75"/>
    <w:rsid w:val="00032536"/>
    <w:rsid w:val="002C3C0A"/>
    <w:rsid w:val="005A4375"/>
    <w:rsid w:val="00645E08"/>
    <w:rsid w:val="00B67B0A"/>
    <w:rsid w:val="00DA0901"/>
    <w:rsid w:val="00E554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856FC7"/>
  <w15:chartTrackingRefBased/>
  <w15:docId w15:val="{14CEC88E-56D9-4E53-93C8-673FE155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9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901"/>
    <w:pPr>
      <w:ind w:left="720"/>
      <w:contextualSpacing/>
    </w:pPr>
  </w:style>
  <w:style w:type="table" w:customStyle="1" w:styleId="1">
    <w:name w:val="Сетка таблицы1"/>
    <w:basedOn w:val="a1"/>
    <w:next w:val="a4"/>
    <w:uiPriority w:val="39"/>
    <w:rsid w:val="00DA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DA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DA09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DA0901"/>
  </w:style>
  <w:style w:type="paragraph" w:customStyle="1" w:styleId="rvps2">
    <w:name w:val="rvps2"/>
    <w:basedOn w:val="a"/>
    <w:rsid w:val="00DA09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DA0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30-11" TargetMode="External"/><Relationship Id="rId3" Type="http://schemas.openxmlformats.org/officeDocument/2006/relationships/settings" Target="settings.xml"/><Relationship Id="rId7" Type="http://schemas.openxmlformats.org/officeDocument/2006/relationships/hyperlink" Target="https://zakon.rada.gov.ua/laws/show/z133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z133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9769</Words>
  <Characters>5569</Characters>
  <Application>Microsoft Office Word</Application>
  <DocSecurity>0</DocSecurity>
  <Lines>46</Lines>
  <Paragraphs>30</Paragraphs>
  <ScaleCrop>false</ScaleCrop>
  <Company>HP Inc.</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Semenenko</dc:creator>
  <cp:keywords/>
  <dc:description/>
  <cp:lastModifiedBy>Tetiana Semenenko</cp:lastModifiedBy>
  <cp:revision>5</cp:revision>
  <cp:lastPrinted>2025-07-17T08:12:00Z</cp:lastPrinted>
  <dcterms:created xsi:type="dcterms:W3CDTF">2025-07-10T10:49:00Z</dcterms:created>
  <dcterms:modified xsi:type="dcterms:W3CDTF">2025-07-18T08:50:00Z</dcterms:modified>
</cp:coreProperties>
</file>