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730E80" w:rsidRPr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730E80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21792" cy="70866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601FE6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5D76F5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06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06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Pr="00FD570B" w:rsidR="0089330F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0C6C9D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Pr="000C6C9D" w:rsidR="000C6C9D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1167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D76F5" w:rsidRPr="00FB64A3" w:rsidP="00FB64A3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  <w:bookmarkStart w:id="0" w:name="_Hlk196746739"/>
      <w:bookmarkStart w:id="1" w:name="_Hlk196746136"/>
      <w:r w:rsidR="00FB64A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40931">
        <w:rPr>
          <w:rFonts w:ascii="Times New Roman" w:eastAsia="Times New Roman" w:hAnsi="Times New Roman" w:cs="Times New Roman"/>
          <w:b/>
          <w:sz w:val="24"/>
        </w:rPr>
        <w:t>«</w:t>
      </w:r>
      <w:bookmarkStart w:id="2" w:name="_Hlk200353995"/>
      <w:r w:rsidRPr="00856589">
        <w:rPr>
          <w:rFonts w:ascii="Times New Roman" w:eastAsia="Times New Roman" w:hAnsi="Times New Roman" w:cs="Times New Roman"/>
          <w:b/>
          <w:sz w:val="24"/>
        </w:rPr>
        <w:t>Капітальн</w:t>
      </w:r>
      <w:r w:rsidRPr="00856589" w:rsidR="00521FD0">
        <w:rPr>
          <w:rFonts w:ascii="Times New Roman" w:eastAsia="Times New Roman" w:hAnsi="Times New Roman" w:cs="Times New Roman"/>
          <w:b/>
          <w:sz w:val="24"/>
        </w:rPr>
        <w:t>ий</w:t>
      </w:r>
      <w:r w:rsidRPr="00856589">
        <w:rPr>
          <w:rFonts w:ascii="Times New Roman" w:eastAsia="Times New Roman" w:hAnsi="Times New Roman" w:cs="Times New Roman"/>
          <w:b/>
          <w:sz w:val="24"/>
        </w:rPr>
        <w:t xml:space="preserve"> ремонт</w:t>
      </w:r>
      <w:r w:rsidRPr="00856589" w:rsidR="00C40931">
        <w:rPr>
          <w:rFonts w:ascii="Times New Roman" w:eastAsia="Times New Roman" w:hAnsi="Times New Roman" w:cs="Times New Roman"/>
          <w:b/>
          <w:sz w:val="24"/>
        </w:rPr>
        <w:t xml:space="preserve"> доріг </w:t>
      </w:r>
      <w:r w:rsidRPr="00856589" w:rsidR="00C44697">
        <w:rPr>
          <w:rFonts w:ascii="Times New Roman" w:eastAsia="Times New Roman" w:hAnsi="Times New Roman" w:cs="Times New Roman"/>
          <w:b/>
          <w:sz w:val="24"/>
        </w:rPr>
        <w:t xml:space="preserve">комунальної власності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 xml:space="preserve">в межах </w:t>
      </w:r>
      <w:r w:rsidR="00FB64A3"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>вул. І. Руденко,</w:t>
      </w:r>
      <w:r w:rsidRPr="00856589" w:rsidR="001551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>М.</w:t>
      </w:r>
      <w:r w:rsidRPr="00856589" w:rsidR="001551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>Мурашка, сім’ї Забарило із влаштуванням кільцевої транспортної розв’язки по бульв</w:t>
      </w:r>
      <w:r w:rsidRPr="00856589" w:rsidR="001551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56589" w:rsidR="00C147D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>Б</w:t>
      </w:r>
      <w:r w:rsidRPr="00856589" w:rsidR="001F3325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>Хмельницького із під’їздом до центру надання соціальних послуг «Прозори</w:t>
      </w:r>
      <w:r w:rsidRPr="00856589" w:rsidR="00956C2D">
        <w:rPr>
          <w:rFonts w:ascii="Times New Roman" w:eastAsia="Times New Roman" w:hAnsi="Times New Roman" w:cs="Times New Roman"/>
          <w:b/>
          <w:sz w:val="24"/>
        </w:rPr>
        <w:t>й</w:t>
      </w:r>
      <w:r w:rsidRPr="00856589" w:rsidR="002662EE">
        <w:rPr>
          <w:rFonts w:ascii="Times New Roman" w:eastAsia="Times New Roman" w:hAnsi="Times New Roman" w:cs="Times New Roman"/>
          <w:b/>
          <w:sz w:val="24"/>
        </w:rPr>
        <w:t xml:space="preserve"> офіс»</w:t>
      </w:r>
      <w:r w:rsidRPr="00856589" w:rsidR="00856589">
        <w:rPr>
          <w:rFonts w:ascii="Times New Roman" w:eastAsia="Times New Roman" w:hAnsi="Times New Roman" w:cs="Times New Roman"/>
          <w:b/>
          <w:sz w:val="24"/>
        </w:rPr>
        <w:t xml:space="preserve"> в</w:t>
      </w:r>
      <w:r w:rsidRPr="00856589" w:rsidR="00C4469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B64A3">
        <w:rPr>
          <w:rFonts w:ascii="Times New Roman" w:eastAsia="Times New Roman" w:hAnsi="Times New Roman" w:cs="Times New Roman"/>
          <w:b/>
          <w:sz w:val="24"/>
        </w:rPr>
        <w:t xml:space="preserve">      </w:t>
      </w:r>
      <w:r w:rsidRPr="00856589" w:rsidR="00C44697">
        <w:rPr>
          <w:rFonts w:ascii="Times New Roman" w:eastAsia="Times New Roman" w:hAnsi="Times New Roman" w:cs="Times New Roman"/>
          <w:b/>
          <w:sz w:val="24"/>
        </w:rPr>
        <w:t xml:space="preserve">м. Буча  </w:t>
      </w:r>
      <w:r w:rsidRPr="00856589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bookmarkEnd w:id="2"/>
      <w:r w:rsidR="001551D6">
        <w:rPr>
          <w:rFonts w:ascii="Times New Roman" w:eastAsia="Times New Roman" w:hAnsi="Times New Roman" w:cs="Times New Roman"/>
          <w:b/>
          <w:sz w:val="24"/>
        </w:rPr>
        <w:t>. Коригування</w:t>
      </w:r>
      <w:r w:rsidRPr="00C40931" w:rsidR="00C44697">
        <w:rPr>
          <w:rFonts w:ascii="Times New Roman" w:eastAsia="Times New Roman" w:hAnsi="Times New Roman" w:cs="Times New Roman"/>
          <w:b/>
          <w:sz w:val="24"/>
        </w:rPr>
        <w:t>»</w:t>
      </w:r>
      <w:r w:rsidR="00DB37AA">
        <w:rPr>
          <w:rFonts w:ascii="Times New Roman" w:eastAsia="Times New Roman" w:hAnsi="Times New Roman" w:cs="Times New Roman"/>
          <w:b/>
          <w:sz w:val="24"/>
        </w:rPr>
        <w:t>.</w:t>
      </w:r>
    </w:p>
    <w:bookmarkEnd w:id="0"/>
    <w:p w:rsidR="00730E80" w:rsidRPr="00C40931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5F7812" w:rsidP="005F7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0931" w:rsidR="00C4469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6589" w:rsidR="002662EE">
        <w:rPr>
          <w:rFonts w:ascii="Times New Roman" w:eastAsia="Times New Roman" w:hAnsi="Times New Roman" w:cs="Times New Roman"/>
          <w:sz w:val="24"/>
          <w:szCs w:val="24"/>
        </w:rPr>
        <w:t>Капітальний ремонт доріг комунальної власності в межах вул. І. Руденко, М. Мурашка, сім’ї Забарило із влаштуванням кільцевої транспортної розв’язки по бульв Б. Хмельницького із під’їздом до центру надання соціальних послуг «Прозори</w:t>
      </w:r>
      <w:r w:rsidRPr="00856589" w:rsidR="00956C2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856589" w:rsidR="002662EE">
        <w:rPr>
          <w:rFonts w:ascii="Times New Roman" w:eastAsia="Times New Roman" w:hAnsi="Times New Roman" w:cs="Times New Roman"/>
          <w:sz w:val="24"/>
          <w:szCs w:val="24"/>
        </w:rPr>
        <w:t xml:space="preserve"> офіс»</w:t>
      </w:r>
      <w:r w:rsidRPr="00856589" w:rsidR="0085658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856589" w:rsidR="002662EE">
        <w:rPr>
          <w:rFonts w:ascii="Times New Roman" w:eastAsia="Times New Roman" w:hAnsi="Times New Roman" w:cs="Times New Roman"/>
          <w:sz w:val="24"/>
          <w:szCs w:val="24"/>
        </w:rPr>
        <w:t xml:space="preserve"> м. Буча</w:t>
      </w:r>
      <w:r w:rsidRPr="00856589" w:rsidR="005F7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6589" w:rsidR="002662EE">
        <w:rPr>
          <w:rFonts w:ascii="Times New Roman" w:eastAsia="Times New Roman" w:hAnsi="Times New Roman" w:cs="Times New Roman"/>
          <w:sz w:val="24"/>
          <w:szCs w:val="24"/>
        </w:rPr>
        <w:t>Київської області</w:t>
      </w:r>
      <w:r w:rsidRPr="00856589" w:rsidR="00856589">
        <w:rPr>
          <w:rFonts w:ascii="Times New Roman" w:eastAsia="Times New Roman" w:hAnsi="Times New Roman" w:cs="Times New Roman"/>
          <w:sz w:val="24"/>
          <w:szCs w:val="24"/>
        </w:rPr>
        <w:t>. Коригування</w:t>
      </w:r>
      <w:r w:rsidRPr="00856589" w:rsidR="00C4469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B37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40931"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Pr="00C40931"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62EE" w:rsidR="002662EE">
        <w:rPr>
          <w:rFonts w:ascii="Times New Roman" w:eastAsia="Times New Roman" w:hAnsi="Times New Roman" w:cs="Times New Roman"/>
          <w:sz w:val="24"/>
          <w:szCs w:val="24"/>
        </w:rPr>
        <w:t>0244-25Е</w:t>
      </w:r>
      <w:r w:rsidRPr="002662EE" w:rsidR="005D76F5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Pr="002662EE" w:rsidR="002662EE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r w:rsidRPr="002662EE" w:rsidR="00C40931">
        <w:rPr>
          <w:rFonts w:ascii="Times New Roman" w:eastAsia="Times New Roman" w:hAnsi="Times New Roman" w:cs="Times New Roman"/>
          <w:sz w:val="24"/>
          <w:szCs w:val="24"/>
        </w:rPr>
        <w:t>.0</w:t>
      </w:r>
      <w:r w:rsidRPr="002662EE" w:rsidR="002662E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662EE" w:rsidR="005D76F5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 xml:space="preserve"> року,</w:t>
      </w:r>
      <w:r w:rsidRPr="004B3F51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6589" w:rsidR="00C40931">
        <w:rPr>
          <w:rFonts w:ascii="Times New Roman" w:eastAsia="Times New Roman" w:hAnsi="Times New Roman" w:cs="Times New Roman"/>
          <w:sz w:val="24"/>
          <w:szCs w:val="24"/>
        </w:rPr>
        <w:t>з 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керуючись законами України «Про місцеве самоврядування в Україні», «Про</w:t>
      </w:r>
      <w:r w:rsidR="005F7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Pr="004B3F51" w:rsidR="0072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AB4D66" w:rsidP="00AB4D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D66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5D76F5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Pr="00AB4D66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AB4D66" w:rsidR="007A13A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 xml:space="preserve">Капітальний ремонт доріг комунальної власності в межах вул. І. Руденко, М. Мурашка, </w:t>
      </w:r>
      <w:r w:rsidRPr="00AB4D66" w:rsidR="00FB64A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>сім’ї Забарило із влаштуванням кільцевої транспортної розв’язки по</w:t>
      </w:r>
      <w:r w:rsidRPr="00AB4D66" w:rsidR="00594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>бульв Б. Хмельницького із під’їздом до центру надання соціальних послуг «Прозори</w:t>
      </w:r>
      <w:r w:rsidRPr="00AB4D66" w:rsidR="00956C2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 xml:space="preserve"> офіс»</w:t>
      </w:r>
      <w:r w:rsidRPr="00AB4D66" w:rsidR="0085658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 xml:space="preserve">Буча  </w:t>
      </w:r>
      <w:r w:rsidRPr="00AB4D66" w:rsidR="00FB64A3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AB4D66" w:rsidR="002662EE">
        <w:rPr>
          <w:rFonts w:ascii="Times New Roman" w:eastAsia="Times New Roman" w:hAnsi="Times New Roman" w:cs="Times New Roman"/>
          <w:sz w:val="24"/>
          <w:szCs w:val="24"/>
        </w:rPr>
        <w:t>Київської області</w:t>
      </w:r>
      <w:r w:rsidRPr="00AB4D66" w:rsidR="00856589">
        <w:rPr>
          <w:rFonts w:ascii="Times New Roman" w:eastAsia="Times New Roman" w:hAnsi="Times New Roman" w:cs="Times New Roman"/>
          <w:sz w:val="24"/>
          <w:szCs w:val="24"/>
        </w:rPr>
        <w:t>. Коригування</w:t>
      </w:r>
      <w:r w:rsidRPr="00AB4D66" w:rsidR="007A13A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B4D66" w:rsidR="005D76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B4D66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 w:rsidR="005D76F5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4" w:type="dxa"/>
        <w:tblInd w:w="279" w:type="dxa"/>
        <w:tblCellMar>
          <w:left w:w="10" w:type="dxa"/>
          <w:right w:w="10" w:type="dxa"/>
        </w:tblCellMar>
        <w:tblLook w:val="04A0"/>
      </w:tblPr>
      <w:tblGrid>
        <w:gridCol w:w="6349"/>
        <w:gridCol w:w="1442"/>
        <w:gridCol w:w="1653"/>
      </w:tblGrid>
      <w:tr w:rsidTr="000416D8">
        <w:tblPrEx>
          <w:tblW w:w="9444" w:type="dxa"/>
          <w:tblInd w:w="279" w:type="dxa"/>
          <w:tblLook w:val="04A0"/>
        </w:tblPrEx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0416D8">
        <w:tblPrEx>
          <w:tblW w:w="9444" w:type="dxa"/>
          <w:tblInd w:w="279" w:type="dxa"/>
          <w:tblLook w:val="04A0"/>
        </w:tblPrEx>
        <w:trPr>
          <w:trHeight w:val="354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956C2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11386</w:t>
            </w:r>
            <w:r w:rsidRPr="00956C2D" w:rsidR="00C40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</w:tr>
      <w:tr w:rsidTr="000416D8">
        <w:tblPrEx>
          <w:tblW w:w="9444" w:type="dxa"/>
          <w:tblInd w:w="279" w:type="dxa"/>
          <w:tblLook w:val="04A0"/>
        </w:tblPrEx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956C2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9092</w:t>
            </w:r>
            <w:r w:rsidRPr="00956C2D" w:rsidR="00C40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</w:tr>
      <w:tr w:rsidTr="000416D8">
        <w:tblPrEx>
          <w:tblW w:w="9444" w:type="dxa"/>
          <w:tblInd w:w="279" w:type="dxa"/>
          <w:tblLook w:val="04A0"/>
        </w:tblPrEx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956C2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Tr="000416D8">
        <w:tblPrEx>
          <w:tblW w:w="9444" w:type="dxa"/>
          <w:tblInd w:w="279" w:type="dxa"/>
          <w:tblLook w:val="04A0"/>
        </w:tblPrEx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956C2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  <w:r w:rsidRPr="00956C2D" w:rsidR="00C40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</w:tbl>
    <w:p w:rsidR="000416D8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59436F" w:rsidP="00AB4D66">
      <w:pPr>
        <w:pStyle w:val="ListParagraph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59436F" w:rsidR="00E8303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Pr="0059436F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капітального ремонту доріг комунальної власності в межах вул. І. Руденко,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Мурашка, сім’ї Забарило із влаштуванням кільцевої транспортної розв’язки</w:t>
      </w:r>
      <w:r w:rsidRPr="0059436F" w:rsidR="00DB3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9436F" w:rsidR="00594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4A3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бульв</w:t>
      </w:r>
      <w:r w:rsidRPr="0059436F" w:rsidR="00526C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Б. Хмельницького із під’їздом до центру надання соціальних послуг «Прозори</w:t>
      </w:r>
      <w:r w:rsidRPr="0059436F" w:rsidR="00956C2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 xml:space="preserve"> офіс» </w:t>
      </w:r>
      <w:r w:rsidRPr="0059436F" w:rsidR="0085658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м. Буча</w:t>
      </w:r>
      <w:r w:rsidRPr="0059436F" w:rsidR="0095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36F" w:rsidR="002662EE">
        <w:rPr>
          <w:rFonts w:ascii="Times New Roman" w:eastAsia="Times New Roman" w:hAnsi="Times New Roman" w:cs="Times New Roman"/>
          <w:sz w:val="24"/>
          <w:szCs w:val="24"/>
        </w:rPr>
        <w:t>Київської області</w:t>
      </w:r>
      <w:r w:rsidRPr="0059436F" w:rsidR="00E8303B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CE4AFF" w:rsidRPr="0059436F" w:rsidP="00AB4D66">
      <w:pPr>
        <w:pStyle w:val="ListParagraph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9436F" w:rsidR="0089330F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</w:t>
      </w:r>
      <w:r w:rsidRPr="0059436F" w:rsidR="004B3F5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9436F" w:rsidR="0089330F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59436F" w:rsidP="0085658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A3" w:rsidP="0085658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36F" w:rsidRPr="004B3F51" w:rsidP="0085658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Pr="004B3F51" w:rsidR="00601FE6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Pr="00FD5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FD5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4B3F51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FD570B" w:rsidR="0089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E16270" w:rsidRPr="00FD570B" w:rsidP="00E162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</w:t>
            </w:r>
            <w:r w:rsidR="00573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E8303B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03B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E16270" w:rsidRPr="00FD570B" w:rsidP="00E162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</w:t>
            </w:r>
            <w:r w:rsidR="00573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0E80" w:rsidRPr="00E1627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E16270" w:rsidRPr="00FD570B" w:rsidP="00E162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</w:t>
            </w:r>
            <w:r w:rsidR="00573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E16270" w:rsidRPr="00FD570B" w:rsidP="00E162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</w:t>
            </w:r>
            <w:r w:rsidR="00573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Pr="00FD570B" w:rsid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D570B" w:rsid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E16270" w:rsidRPr="00FD570B" w:rsidP="00E162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06 .06.</w:t>
            </w:r>
            <w:r w:rsidR="00573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D570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56C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1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1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1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1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1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367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367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367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367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3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Sect="0059436F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6B80C15"/>
    <w:multiLevelType w:val="hybridMultilevel"/>
    <w:tmpl w:val="502ADA4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EB10F56"/>
    <w:multiLevelType w:val="hybridMultilevel"/>
    <w:tmpl w:val="D9E837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2B1A40"/>
    <w:multiLevelType w:val="hybridMultilevel"/>
    <w:tmpl w:val="9F5C05E2"/>
    <w:lvl w:ilvl="0">
      <w:start w:val="1"/>
      <w:numFmt w:val="decimal"/>
      <w:lvlText w:val="%1.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16D8"/>
    <w:rsid w:val="000854AB"/>
    <w:rsid w:val="000C6C9D"/>
    <w:rsid w:val="001551D6"/>
    <w:rsid w:val="001F3325"/>
    <w:rsid w:val="002662EE"/>
    <w:rsid w:val="002C5A29"/>
    <w:rsid w:val="002E692D"/>
    <w:rsid w:val="003C6197"/>
    <w:rsid w:val="00454CD0"/>
    <w:rsid w:val="004A2E11"/>
    <w:rsid w:val="004B3F51"/>
    <w:rsid w:val="004B4F24"/>
    <w:rsid w:val="00516D40"/>
    <w:rsid w:val="00521FD0"/>
    <w:rsid w:val="00526CF0"/>
    <w:rsid w:val="0057309E"/>
    <w:rsid w:val="0059436F"/>
    <w:rsid w:val="005D76F5"/>
    <w:rsid w:val="005F7812"/>
    <w:rsid w:val="00601FE6"/>
    <w:rsid w:val="0064155F"/>
    <w:rsid w:val="00685B4B"/>
    <w:rsid w:val="006A6945"/>
    <w:rsid w:val="00723E8A"/>
    <w:rsid w:val="00730E80"/>
    <w:rsid w:val="00743C9A"/>
    <w:rsid w:val="007542D8"/>
    <w:rsid w:val="007A13A0"/>
    <w:rsid w:val="007F2FFF"/>
    <w:rsid w:val="00856589"/>
    <w:rsid w:val="00873E14"/>
    <w:rsid w:val="0089330F"/>
    <w:rsid w:val="00956C2D"/>
    <w:rsid w:val="009A71B0"/>
    <w:rsid w:val="00A303E5"/>
    <w:rsid w:val="00A8367A"/>
    <w:rsid w:val="00AB0ADD"/>
    <w:rsid w:val="00AB4D66"/>
    <w:rsid w:val="00BF53DD"/>
    <w:rsid w:val="00C147D4"/>
    <w:rsid w:val="00C40931"/>
    <w:rsid w:val="00C44697"/>
    <w:rsid w:val="00CD751F"/>
    <w:rsid w:val="00CE4AFF"/>
    <w:rsid w:val="00D14725"/>
    <w:rsid w:val="00D22952"/>
    <w:rsid w:val="00DB37AA"/>
    <w:rsid w:val="00DE3F14"/>
    <w:rsid w:val="00DF57B4"/>
    <w:rsid w:val="00DF7A00"/>
    <w:rsid w:val="00E16270"/>
    <w:rsid w:val="00E8303B"/>
    <w:rsid w:val="00F156B6"/>
    <w:rsid w:val="00F36457"/>
    <w:rsid w:val="00FB3D52"/>
    <w:rsid w:val="00FB64A3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8C8400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2198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2025-06-09T07:30:00Z</dcterms:created>
  <dcterms:modified xsi:type="dcterms:W3CDTF">2025-06-11T06:34:00Z</dcterms:modified>
</cp:coreProperties>
</file>