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2 -->
  <w:body>
    <w:p w:rsidR="003D1C23" w:rsidRPr="003D1C23" w:rsidP="003D1C23" w14:paraId="725A8828" w14:textId="697BD23D">
      <w:pPr>
        <w:tabs>
          <w:tab w:val="left" w:pos="0"/>
        </w:tabs>
        <w:spacing w:after="0" w:line="240" w:lineRule="auto"/>
        <w:jc w:val="center"/>
        <w:rPr>
          <w:rFonts w:ascii="Times New Roman" w:hAnsi="Times New Roman"/>
          <w:i/>
          <w:sz w:val="28"/>
          <w:szCs w:val="28"/>
          <w:lang w:val="uk-UA"/>
        </w:rPr>
      </w:pPr>
      <w:r w:rsidRPr="003D1C23">
        <w:rPr>
          <w:rFonts w:ascii="Times New Roman" w:hAnsi="Times New Roman"/>
          <w:i/>
          <w:sz w:val="28"/>
          <w:szCs w:val="28"/>
          <w:lang w:val="uk-UA"/>
        </w:rPr>
        <w:drawing>
          <wp:inline>
            <wp:extent cx="531532" cy="60579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31532" cy="605790"/>
                    </a:xfrm>
                    <a:prstGeom prst="rect">
                      <a:avLst/>
                    </a:prstGeom>
                  </pic:spPr>
                </pic:pic>
              </a:graphicData>
            </a:graphic>
          </wp:inline>
        </w:drawing>
      </w:r>
    </w:p>
    <w:p w:rsidR="003D1C23" w:rsidRPr="003D1C23" w:rsidP="003D1C23" w14:paraId="162651C2" w14:textId="77777777">
      <w:pPr>
        <w:spacing w:after="0" w:line="276" w:lineRule="auto"/>
        <w:jc w:val="center"/>
        <w:outlineLvl w:val="0"/>
        <w:rPr>
          <w:rFonts w:ascii="Times New Roman" w:hAnsi="Times New Roman"/>
          <w:b/>
          <w:i/>
          <w:spacing w:val="40"/>
          <w:sz w:val="28"/>
          <w:szCs w:val="28"/>
          <w:lang w:val="uk-UA"/>
        </w:rPr>
      </w:pPr>
      <w:r w:rsidRPr="003D1C23">
        <w:rPr>
          <w:rFonts w:ascii="Times New Roman" w:hAnsi="Times New Roman"/>
          <w:b/>
          <w:spacing w:val="40"/>
          <w:sz w:val="28"/>
          <w:szCs w:val="28"/>
          <w:lang w:val="uk-UA"/>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14F2CE64" w14:textId="77777777" w:rsidTr="00B917FB">
        <w:tblPrEx>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628" w:type="dxa"/>
          </w:tcPr>
          <w:p w:rsidR="003D1C23" w:rsidRPr="003D1C23" w:rsidP="003D1C23" w14:paraId="571B3041" w14:textId="77777777">
            <w:pPr>
              <w:keepNext/>
              <w:tabs>
                <w:tab w:val="left" w:pos="14743"/>
              </w:tabs>
              <w:spacing w:line="240" w:lineRule="auto"/>
              <w:jc w:val="center"/>
              <w:rPr>
                <w:rFonts w:ascii="Times New Roman" w:hAnsi="Times New Roman"/>
                <w:b/>
                <w:spacing w:val="80"/>
                <w:sz w:val="28"/>
                <w:szCs w:val="28"/>
              </w:rPr>
            </w:pPr>
            <w:r w:rsidRPr="003D1C23">
              <w:rPr>
                <w:rFonts w:ascii="Times New Roman" w:hAnsi="Times New Roman"/>
                <w:b/>
                <w:spacing w:val="40"/>
                <w:sz w:val="28"/>
                <w:szCs w:val="28"/>
              </w:rPr>
              <w:t>ВИКОНАВЧИЙ КОМІТЕТ</w:t>
            </w:r>
          </w:p>
          <w:p w:rsidR="003D1C23" w:rsidRPr="003D1C23" w:rsidP="003D1C23" w14:paraId="491710F8" w14:textId="77777777">
            <w:pPr>
              <w:spacing w:line="240" w:lineRule="auto"/>
            </w:pPr>
          </w:p>
        </w:tc>
      </w:tr>
    </w:tbl>
    <w:p w:rsidR="003D1C23" w:rsidRPr="003D1C23" w:rsidP="003D1C23" w14:paraId="41E49311" w14:textId="77777777">
      <w:pPr>
        <w:keepNext/>
        <w:tabs>
          <w:tab w:val="left" w:pos="14743"/>
        </w:tabs>
        <w:spacing w:after="0" w:line="240" w:lineRule="auto"/>
        <w:jc w:val="center"/>
        <w:rPr>
          <w:rFonts w:ascii="Times New Roman" w:hAnsi="Times New Roman"/>
          <w:b/>
          <w:spacing w:val="80"/>
          <w:sz w:val="28"/>
          <w:szCs w:val="28"/>
          <w:lang w:val="uk-UA"/>
        </w:rPr>
      </w:pPr>
      <w:r w:rsidRPr="003D1C23">
        <w:rPr>
          <w:rFonts w:ascii="Times New Roman" w:hAnsi="Times New Roman"/>
          <w:b/>
          <w:spacing w:val="80"/>
          <w:sz w:val="28"/>
          <w:szCs w:val="28"/>
          <w:lang w:val="uk-UA"/>
        </w:rPr>
        <w:t>(ПОЗАЧЕРГОВЕ ЗАСІДАННЯ)</w:t>
      </w:r>
    </w:p>
    <w:p w:rsidR="003D1C23" w:rsidRPr="003D1C23" w:rsidP="003D1C23" w14:paraId="78EACA9D" w14:textId="77777777">
      <w:pPr>
        <w:keepNext/>
        <w:tabs>
          <w:tab w:val="left" w:pos="14743"/>
        </w:tabs>
        <w:spacing w:after="0" w:line="240" w:lineRule="auto"/>
        <w:jc w:val="center"/>
        <w:rPr>
          <w:rFonts w:ascii="Times New Roman" w:hAnsi="Times New Roman"/>
          <w:spacing w:val="80"/>
          <w:sz w:val="28"/>
          <w:szCs w:val="28"/>
          <w:lang w:val="uk-UA"/>
        </w:rPr>
      </w:pPr>
      <w:r w:rsidRPr="003D1C23">
        <w:rPr>
          <w:rFonts w:ascii="Times New Roman" w:hAnsi="Times New Roman"/>
          <w:b/>
          <w:spacing w:val="80"/>
          <w:sz w:val="28"/>
          <w:szCs w:val="28"/>
          <w:lang w:val="uk-UA"/>
        </w:rPr>
        <w:t>РІШЕННЯ</w:t>
      </w:r>
    </w:p>
    <w:p w:rsidR="003D1C23" w:rsidRPr="003D1C23" w:rsidP="003D1C23" w14:paraId="626BE843" w14:textId="77777777">
      <w:pPr>
        <w:spacing w:after="0" w:line="240" w:lineRule="auto"/>
        <w:rPr>
          <w:rFonts w:ascii="Times New Roman" w:hAnsi="Times New Roman"/>
          <w:spacing w:val="40"/>
          <w:sz w:val="28"/>
          <w:szCs w:val="28"/>
          <w:lang w:val="uk-UA"/>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14:paraId="3FBFC057" w14:textId="77777777" w:rsidTr="00B917FB">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3166" w:type="dxa"/>
          </w:tcPr>
          <w:p w:rsidR="003D1C23" w:rsidRPr="003D1C23" w:rsidP="003D1C23" w14:paraId="1F135BB9" w14:textId="7EDB1C62">
            <w:pPr>
              <w:spacing w:line="240" w:lineRule="auto"/>
              <w:ind w:left="-111"/>
              <w:rPr>
                <w:rFonts w:ascii="Times New Roman" w:hAnsi="Times New Roman"/>
                <w:sz w:val="28"/>
                <w:szCs w:val="28"/>
              </w:rPr>
            </w:pPr>
            <w:r>
              <w:rPr>
                <w:rFonts w:ascii="Times New Roman" w:hAnsi="Times New Roman"/>
                <w:bCs/>
                <w:sz w:val="28"/>
                <w:szCs w:val="28"/>
                <w:lang w:val="uk-UA"/>
              </w:rPr>
              <w:t>10.07</w:t>
            </w:r>
            <w:r w:rsidRPr="003D1C23">
              <w:rPr>
                <w:rFonts w:ascii="Times New Roman" w:hAnsi="Times New Roman"/>
                <w:bCs/>
                <w:sz w:val="28"/>
                <w:szCs w:val="28"/>
                <w:lang w:val="uk-UA"/>
              </w:rPr>
              <w:t>.2025</w:t>
            </w:r>
          </w:p>
        </w:tc>
        <w:tc>
          <w:tcPr>
            <w:tcW w:w="3166" w:type="dxa"/>
          </w:tcPr>
          <w:p w:rsidR="003D1C23" w:rsidRPr="003D1C23" w:rsidP="003D1C23" w14:paraId="44B27E61" w14:textId="77777777">
            <w:pPr>
              <w:spacing w:line="240" w:lineRule="auto"/>
              <w:jc w:val="center"/>
              <w:rPr>
                <w:rFonts w:ascii="Times New Roman" w:hAnsi="Times New Roman"/>
                <w:sz w:val="28"/>
                <w:szCs w:val="28"/>
              </w:rPr>
            </w:pPr>
          </w:p>
        </w:tc>
        <w:tc>
          <w:tcPr>
            <w:tcW w:w="3166" w:type="dxa"/>
          </w:tcPr>
          <w:p w:rsidR="003D1C23" w:rsidRPr="003D1C23" w:rsidP="003D1C23" w14:paraId="0EA73598" w14:textId="3489389E">
            <w:pPr>
              <w:spacing w:line="240" w:lineRule="auto"/>
              <w:jc w:val="right"/>
              <w:rPr>
                <w:rFonts w:ascii="Times New Roman" w:hAnsi="Times New Roman"/>
                <w:sz w:val="28"/>
                <w:szCs w:val="28"/>
                <w:lang w:val="uk-UA"/>
              </w:rPr>
            </w:pPr>
            <w:r w:rsidRPr="003D1C23">
              <w:rPr>
                <w:rFonts w:ascii="Times New Roman" w:hAnsi="Times New Roman"/>
                <w:bCs/>
                <w:sz w:val="28"/>
                <w:szCs w:val="28"/>
              </w:rPr>
              <w:t xml:space="preserve">№ </w:t>
            </w:r>
            <w:r w:rsidR="006D54DF">
              <w:rPr>
                <w:rFonts w:ascii="Times New Roman" w:hAnsi="Times New Roman"/>
                <w:bCs/>
                <w:sz w:val="28"/>
                <w:szCs w:val="28"/>
                <w:lang w:val="uk-UA"/>
              </w:rPr>
              <w:t>1369</w:t>
            </w:r>
          </w:p>
        </w:tc>
      </w:tr>
    </w:tbl>
    <w:p w:rsidR="00055C91" w:rsidP="003D1C23" w14:paraId="1CE01EE8" w14:textId="4A8F75B0">
      <w:pPr>
        <w:rPr>
          <w:lang w:val="uk-UA"/>
        </w:rPr>
      </w:pPr>
      <w:r w:rsidRPr="003D1C23">
        <w:t xml:space="preserve"> </w:t>
      </w:r>
    </w:p>
    <w:tbl>
      <w:tblPr>
        <w:tblW w:w="4800" w:type="dxa"/>
        <w:tblInd w:w="-34" w:type="dxa"/>
        <w:tblLayout w:type="fixed"/>
        <w:tblCellMar>
          <w:left w:w="70" w:type="dxa"/>
          <w:right w:w="70" w:type="dxa"/>
        </w:tblCellMar>
        <w:tblLook w:val="04A0"/>
      </w:tblPr>
      <w:tblGrid>
        <w:gridCol w:w="4800"/>
      </w:tblGrid>
      <w:tr w14:paraId="5DB67B51" w14:textId="77777777" w:rsidTr="00055C91">
        <w:tblPrEx>
          <w:tblW w:w="4800" w:type="dxa"/>
          <w:tblInd w:w="-34" w:type="dxa"/>
          <w:tblLayout w:type="fixed"/>
          <w:tblCellMar>
            <w:left w:w="70" w:type="dxa"/>
            <w:right w:w="70" w:type="dxa"/>
          </w:tblCellMar>
          <w:tblLook w:val="04A0"/>
        </w:tblPrEx>
        <w:trPr>
          <w:trHeight w:val="1681"/>
        </w:trPr>
        <w:tc>
          <w:tcPr>
            <w:tcW w:w="4800" w:type="dxa"/>
            <w:hideMark/>
          </w:tcPr>
          <w:p w:rsidR="00055C91" w:rsidRPr="00055C91" w:rsidP="00055C91" w14:paraId="5CD7CBE8" w14:textId="2694ADF0">
            <w:pPr>
              <w:spacing w:after="0" w:line="240" w:lineRule="auto"/>
              <w:jc w:val="both"/>
              <w:rPr>
                <w:rFonts w:ascii="Times New Roman" w:eastAsia="Times New Roman" w:hAnsi="Times New Roman"/>
                <w:b/>
                <w:sz w:val="26"/>
                <w:szCs w:val="26"/>
                <w:lang w:val="uk-UA" w:eastAsia="ru-RU" w:bidi="he-IL"/>
              </w:rPr>
            </w:pPr>
            <w:r w:rsidRPr="00055C91">
              <w:rPr>
                <w:rFonts w:ascii="Times New Roman" w:eastAsia="Times New Roman" w:hAnsi="Times New Roman"/>
                <w:b/>
                <w:sz w:val="26"/>
                <w:szCs w:val="26"/>
                <w:lang w:val="uk-UA" w:eastAsia="ru-RU" w:bidi="he-IL"/>
              </w:rPr>
              <w:t xml:space="preserve">Про </w:t>
            </w:r>
            <w:r>
              <w:rPr>
                <w:rFonts w:ascii="Times New Roman" w:eastAsia="Times New Roman" w:hAnsi="Times New Roman"/>
                <w:b/>
                <w:sz w:val="26"/>
                <w:szCs w:val="26"/>
                <w:lang w:val="uk-UA" w:eastAsia="ru-RU" w:bidi="he-IL"/>
              </w:rPr>
              <w:t xml:space="preserve">затвердження Порядку </w:t>
            </w:r>
            <w:r w:rsidRPr="00055C91">
              <w:rPr>
                <w:rFonts w:ascii="Times New Roman" w:eastAsia="Times New Roman" w:hAnsi="Times New Roman"/>
                <w:b/>
                <w:sz w:val="26"/>
                <w:szCs w:val="26"/>
                <w:lang w:val="uk-UA" w:eastAsia="ru-RU" w:bidi="he-IL"/>
              </w:rPr>
              <w:t>розроблення та моніторинг</w:t>
            </w:r>
            <w:r>
              <w:rPr>
                <w:rFonts w:ascii="Times New Roman" w:eastAsia="Times New Roman" w:hAnsi="Times New Roman"/>
                <w:b/>
                <w:sz w:val="26"/>
                <w:szCs w:val="26"/>
                <w:lang w:val="uk-UA" w:eastAsia="ru-RU" w:bidi="he-IL"/>
              </w:rPr>
              <w:t>у</w:t>
            </w:r>
            <w:r w:rsidRPr="00055C91">
              <w:rPr>
                <w:rFonts w:ascii="Times New Roman" w:eastAsia="Times New Roman" w:hAnsi="Times New Roman"/>
                <w:b/>
                <w:sz w:val="26"/>
                <w:szCs w:val="26"/>
                <w:lang w:val="uk-UA" w:eastAsia="ru-RU" w:bidi="he-IL"/>
              </w:rPr>
              <w:t xml:space="preserve"> реалізації середньострокового плану </w:t>
            </w:r>
            <w:r w:rsidR="00691C29">
              <w:rPr>
                <w:rFonts w:ascii="Times New Roman" w:eastAsia="Times New Roman" w:hAnsi="Times New Roman"/>
                <w:b/>
                <w:sz w:val="26"/>
                <w:szCs w:val="26"/>
                <w:lang w:val="uk-UA" w:eastAsia="ru-RU" w:bidi="he-IL"/>
              </w:rPr>
              <w:t xml:space="preserve">пріоритетних </w:t>
            </w:r>
            <w:r w:rsidRPr="00055C91">
              <w:rPr>
                <w:rFonts w:ascii="Times New Roman" w:eastAsia="Times New Roman" w:hAnsi="Times New Roman"/>
                <w:b/>
                <w:sz w:val="26"/>
                <w:szCs w:val="26"/>
                <w:lang w:val="uk-UA" w:eastAsia="ru-RU" w:bidi="he-IL"/>
              </w:rPr>
              <w:t xml:space="preserve">публічних інвестицій </w:t>
            </w:r>
            <w:r>
              <w:rPr>
                <w:rFonts w:ascii="Times New Roman" w:eastAsia="Times New Roman" w:hAnsi="Times New Roman"/>
                <w:b/>
                <w:sz w:val="26"/>
                <w:szCs w:val="26"/>
                <w:lang w:val="uk-UA" w:eastAsia="ru-RU" w:bidi="he-IL"/>
              </w:rPr>
              <w:t>Бучанської</w:t>
            </w:r>
            <w:r w:rsidRPr="00055C91">
              <w:rPr>
                <w:rFonts w:ascii="Times New Roman" w:eastAsia="Times New Roman" w:hAnsi="Times New Roman"/>
                <w:b/>
                <w:sz w:val="26"/>
                <w:szCs w:val="26"/>
                <w:lang w:val="uk-UA" w:eastAsia="ru-RU" w:bidi="he-IL"/>
              </w:rPr>
              <w:t xml:space="preserve"> міської територіальної громади </w:t>
            </w:r>
          </w:p>
        </w:tc>
      </w:tr>
    </w:tbl>
    <w:p w:rsidR="00055C91" w:rsidRPr="00055C91" w:rsidP="00055C91" w14:paraId="092C86ED" w14:textId="33DFE7C6">
      <w:pPr>
        <w:shd w:val="clear" w:color="auto" w:fill="FFFFFF"/>
        <w:tabs>
          <w:tab w:val="left" w:pos="9600"/>
        </w:tabs>
        <w:spacing w:after="0" w:line="240" w:lineRule="auto"/>
        <w:ind w:firstLine="448"/>
        <w:jc w:val="both"/>
        <w:rPr>
          <w:rFonts w:ascii="Times New Roman" w:eastAsia="Times New Roman" w:hAnsi="Times New Roman"/>
          <w:sz w:val="26"/>
          <w:szCs w:val="26"/>
          <w:lang w:val="uk-UA"/>
        </w:rPr>
      </w:pPr>
      <w:r w:rsidRPr="00055C91">
        <w:rPr>
          <w:rFonts w:ascii="Times New Roman" w:eastAsia="Times New Roman" w:hAnsi="Times New Roman"/>
          <w:sz w:val="26"/>
          <w:szCs w:val="26"/>
          <w:lang w:val="uk-UA"/>
        </w:rPr>
        <w:t xml:space="preserve">Відповідно до Плану України 2024-2027 Ukraine Fasility в межах реформи 2 Компоненту І «Удосконалення управління державними фінансами» на 2022-2025 роки, схваленої розпорядженням Кабінету Міністрів України від 29.12.2021 № 1805-р, статті 75² Бюджетного кодексу України, постанови Кабінету Міністрів України </w:t>
      </w:r>
      <w:r w:rsidRPr="00055C91">
        <w:rPr>
          <w:rFonts w:ascii="Times New Roman" w:eastAsia="Times New Roman" w:hAnsi="Times New Roman"/>
          <w:bCs/>
          <w:sz w:val="26"/>
          <w:szCs w:val="26"/>
          <w:lang w:val="uk-UA"/>
        </w:rPr>
        <w:t>від 28.02.2025  № 294 «Про затвердження Порядку розроблення та моніторингу реалізації середньострокового плану пріоритетних публічних інвестицій держави»</w:t>
      </w:r>
      <w:r w:rsidRPr="00055C91">
        <w:rPr>
          <w:rFonts w:ascii="Times New Roman" w:eastAsia="Times New Roman" w:hAnsi="Times New Roman"/>
          <w:sz w:val="26"/>
          <w:szCs w:val="26"/>
          <w:lang w:val="uk-UA"/>
        </w:rPr>
        <w:t>, керуючись підпунктом 2 пункту а статті 27, статтею 40, частиною шостою статті 59 Закону України «Про місцеве самоврядування в Україні», виконавчий комітет міської ради</w:t>
      </w:r>
    </w:p>
    <w:p w:rsidR="00055C91" w:rsidRPr="00055C91" w:rsidP="00055C91" w14:paraId="0C40D7B7" w14:textId="77777777">
      <w:pPr>
        <w:spacing w:after="0" w:line="240" w:lineRule="auto"/>
        <w:ind w:firstLine="851"/>
        <w:jc w:val="both"/>
        <w:rPr>
          <w:rFonts w:ascii="Times New Roman" w:eastAsia="Times New Roman" w:hAnsi="Times New Roman"/>
          <w:sz w:val="12"/>
          <w:szCs w:val="12"/>
          <w:lang w:val="uk-UA" w:eastAsia="ru-RU" w:bidi="he-IL"/>
        </w:rPr>
      </w:pPr>
    </w:p>
    <w:p w:rsidR="00055C91" w:rsidRPr="00055C91" w:rsidP="00055C91" w14:paraId="2EA04200" w14:textId="77777777">
      <w:pPr>
        <w:spacing w:after="0" w:line="240" w:lineRule="auto"/>
        <w:jc w:val="both"/>
        <w:rPr>
          <w:rFonts w:ascii="Times New Roman" w:eastAsia="Times New Roman" w:hAnsi="Times New Roman"/>
          <w:sz w:val="26"/>
          <w:szCs w:val="26"/>
          <w:lang w:val="uk-UA" w:eastAsia="ru-RU" w:bidi="he-IL"/>
        </w:rPr>
      </w:pPr>
      <w:r w:rsidRPr="00055C91">
        <w:rPr>
          <w:rFonts w:ascii="Times New Roman" w:eastAsia="Times New Roman" w:hAnsi="Times New Roman"/>
          <w:sz w:val="26"/>
          <w:szCs w:val="26"/>
          <w:lang w:val="uk-UA" w:eastAsia="ru-RU" w:bidi="he-IL"/>
        </w:rPr>
        <w:t>ВИРІШИВ:</w:t>
      </w:r>
    </w:p>
    <w:p w:rsidR="00055C91" w:rsidRPr="00055C91" w:rsidP="00055C91" w14:paraId="5510CE85" w14:textId="77777777">
      <w:pPr>
        <w:tabs>
          <w:tab w:val="left" w:pos="0"/>
          <w:tab w:val="left" w:pos="9072"/>
        </w:tabs>
        <w:spacing w:after="0" w:line="240" w:lineRule="auto"/>
        <w:ind w:left="360" w:right="-2"/>
        <w:jc w:val="both"/>
        <w:rPr>
          <w:rFonts w:ascii="Times New Roman" w:eastAsia="Times New Roman" w:hAnsi="Times New Roman"/>
          <w:sz w:val="12"/>
          <w:szCs w:val="12"/>
          <w:lang w:val="uk-UA" w:eastAsia="ru-RU" w:bidi="he-IL"/>
        </w:rPr>
      </w:pPr>
      <w:r w:rsidRPr="00055C91">
        <w:rPr>
          <w:rFonts w:ascii="Times New Roman" w:eastAsia="Times New Roman" w:hAnsi="Times New Roman"/>
          <w:sz w:val="12"/>
          <w:szCs w:val="12"/>
          <w:lang w:val="uk-UA" w:eastAsia="ru-RU" w:bidi="he-IL"/>
        </w:rPr>
        <w:t xml:space="preserve">     </w:t>
      </w:r>
    </w:p>
    <w:p w:rsidR="00055C91" w:rsidRPr="00055C91" w:rsidP="00055C91" w14:paraId="00CF99F7" w14:textId="2239C2F8">
      <w:pPr>
        <w:numPr>
          <w:ilvl w:val="0"/>
          <w:numId w:val="9"/>
        </w:numPr>
        <w:tabs>
          <w:tab w:val="num" w:pos="900"/>
          <w:tab w:val="left" w:pos="3456"/>
          <w:tab w:val="left" w:pos="8352"/>
        </w:tabs>
        <w:spacing w:after="0" w:line="240" w:lineRule="auto"/>
        <w:ind w:left="0" w:firstLine="540"/>
        <w:jc w:val="both"/>
        <w:rPr>
          <w:rFonts w:ascii="Times New Roman" w:eastAsia="Times New Roman" w:hAnsi="Times New Roman"/>
          <w:bCs/>
          <w:sz w:val="26"/>
          <w:szCs w:val="26"/>
          <w:lang w:val="uk-UA"/>
        </w:rPr>
      </w:pPr>
      <w:r w:rsidRPr="00055C91">
        <w:rPr>
          <w:rFonts w:ascii="Times New Roman" w:eastAsia="Times New Roman" w:hAnsi="Times New Roman"/>
          <w:bCs/>
          <w:sz w:val="26"/>
          <w:szCs w:val="26"/>
          <w:lang w:val="uk-UA"/>
        </w:rPr>
        <w:t xml:space="preserve">Затвердити Порядок розроблення та моніторингу реалізації середньострокового плану пріоритетних публічних інвестицій </w:t>
      </w:r>
      <w:r>
        <w:rPr>
          <w:rFonts w:ascii="Times New Roman" w:eastAsia="Times New Roman" w:hAnsi="Times New Roman"/>
          <w:bCs/>
          <w:sz w:val="26"/>
          <w:szCs w:val="26"/>
          <w:lang w:val="uk-UA"/>
        </w:rPr>
        <w:t>Бучанської</w:t>
      </w:r>
      <w:r w:rsidRPr="00055C91">
        <w:rPr>
          <w:rFonts w:ascii="Times New Roman" w:eastAsia="Times New Roman" w:hAnsi="Times New Roman"/>
          <w:bCs/>
          <w:sz w:val="26"/>
          <w:szCs w:val="26"/>
          <w:lang w:val="uk-UA"/>
        </w:rPr>
        <w:t xml:space="preserve"> міської територіальної громади</w:t>
      </w:r>
      <w:r>
        <w:rPr>
          <w:rFonts w:ascii="Times New Roman" w:eastAsia="Times New Roman" w:hAnsi="Times New Roman"/>
          <w:bCs/>
          <w:sz w:val="26"/>
          <w:szCs w:val="26"/>
          <w:lang w:val="uk-UA"/>
        </w:rPr>
        <w:t>, що</w:t>
      </w:r>
      <w:r w:rsidRPr="00055C91">
        <w:rPr>
          <w:rFonts w:ascii="Times New Roman" w:eastAsia="Times New Roman" w:hAnsi="Times New Roman"/>
          <w:bCs/>
          <w:sz w:val="26"/>
          <w:szCs w:val="26"/>
          <w:lang w:val="uk-UA"/>
        </w:rPr>
        <w:t xml:space="preserve"> додається.</w:t>
      </w:r>
    </w:p>
    <w:p w:rsidR="00055C91" w:rsidRPr="001071C4" w:rsidP="001071C4" w14:paraId="1011127E" w14:textId="05F75E7F">
      <w:pPr>
        <w:numPr>
          <w:ilvl w:val="0"/>
          <w:numId w:val="9"/>
        </w:numPr>
        <w:tabs>
          <w:tab w:val="num" w:pos="900"/>
          <w:tab w:val="left" w:pos="3456"/>
          <w:tab w:val="left" w:pos="8352"/>
        </w:tabs>
        <w:spacing w:after="0" w:line="240" w:lineRule="auto"/>
        <w:ind w:left="0" w:firstLine="540"/>
        <w:jc w:val="both"/>
        <w:rPr>
          <w:rFonts w:ascii="Times New Roman" w:eastAsia="Times New Roman" w:hAnsi="Times New Roman"/>
          <w:bCs/>
          <w:sz w:val="26"/>
          <w:szCs w:val="26"/>
          <w:lang w:val="uk-UA"/>
        </w:rPr>
      </w:pPr>
      <w:r w:rsidRPr="001071C4">
        <w:rPr>
          <w:rFonts w:ascii="Times New Roman" w:eastAsia="Times New Roman" w:hAnsi="Times New Roman"/>
          <w:bCs/>
          <w:sz w:val="26"/>
          <w:szCs w:val="26"/>
          <w:lang w:val="uk-UA"/>
        </w:rPr>
        <w:t>Виконавчим органам та структурним підрозділам Бучанської міської ради, що відповідають за галузь (сектор) для публічного інвестування</w:t>
      </w:r>
      <w:r>
        <w:rPr>
          <w:rFonts w:ascii="Times New Roman" w:eastAsia="Times New Roman" w:hAnsi="Times New Roman"/>
          <w:bCs/>
          <w:sz w:val="26"/>
          <w:szCs w:val="26"/>
          <w:lang w:val="uk-UA"/>
        </w:rPr>
        <w:t xml:space="preserve"> Бучанської міської територіальної громади</w:t>
      </w:r>
      <w:r w:rsidRPr="00055C91">
        <w:rPr>
          <w:rFonts w:ascii="Times New Roman" w:eastAsia="Times New Roman" w:hAnsi="Times New Roman"/>
          <w:bCs/>
          <w:sz w:val="26"/>
          <w:szCs w:val="26"/>
          <w:lang w:val="uk-UA"/>
        </w:rPr>
        <w:t xml:space="preserve"> забезпечити</w:t>
      </w:r>
      <w:bookmarkStart w:id="0" w:name="n7"/>
      <w:bookmarkStart w:id="1" w:name="n8"/>
      <w:bookmarkEnd w:id="0"/>
      <w:bookmarkEnd w:id="1"/>
      <w:r w:rsidR="001071C4">
        <w:rPr>
          <w:rFonts w:ascii="Times New Roman" w:eastAsia="Times New Roman" w:hAnsi="Times New Roman"/>
          <w:bCs/>
          <w:sz w:val="26"/>
          <w:szCs w:val="26"/>
          <w:lang w:val="uk-UA"/>
        </w:rPr>
        <w:t xml:space="preserve"> </w:t>
      </w:r>
      <w:r w:rsidRPr="001071C4">
        <w:rPr>
          <w:rFonts w:ascii="Times New Roman" w:eastAsia="Times New Roman" w:hAnsi="Times New Roman"/>
          <w:bCs/>
          <w:sz w:val="26"/>
          <w:szCs w:val="26"/>
          <w:lang w:val="uk-UA"/>
        </w:rPr>
        <w:t>реалізацію положень Порядку</w:t>
      </w:r>
      <w:r w:rsidR="001071C4">
        <w:rPr>
          <w:rFonts w:ascii="Times New Roman" w:eastAsia="Times New Roman" w:hAnsi="Times New Roman"/>
          <w:bCs/>
          <w:sz w:val="26"/>
          <w:szCs w:val="26"/>
          <w:lang w:val="uk-UA"/>
        </w:rPr>
        <w:t>.</w:t>
      </w:r>
    </w:p>
    <w:p w:rsidR="001071C4" w:rsidRPr="001071C4" w:rsidP="00A36EBB" w14:paraId="2664397A" w14:textId="5D612B73">
      <w:pPr>
        <w:numPr>
          <w:ilvl w:val="0"/>
          <w:numId w:val="9"/>
        </w:numPr>
        <w:tabs>
          <w:tab w:val="num" w:pos="900"/>
          <w:tab w:val="left" w:pos="3456"/>
          <w:tab w:val="left" w:pos="8352"/>
        </w:tabs>
        <w:spacing w:after="0" w:line="240" w:lineRule="auto"/>
        <w:ind w:left="0" w:firstLine="600"/>
        <w:jc w:val="both"/>
        <w:rPr>
          <w:rFonts w:ascii="Times New Roman" w:eastAsia="Times New Roman" w:hAnsi="Times New Roman"/>
          <w:bCs/>
          <w:sz w:val="26"/>
          <w:szCs w:val="26"/>
          <w:lang w:val="uk-UA"/>
        </w:rPr>
      </w:pPr>
      <w:bookmarkStart w:id="2" w:name="n9"/>
      <w:bookmarkEnd w:id="2"/>
      <w:r w:rsidRPr="001071C4">
        <w:rPr>
          <w:rFonts w:ascii="Times New Roman" w:eastAsia="Times New Roman" w:hAnsi="Times New Roman"/>
          <w:bCs/>
          <w:sz w:val="26"/>
          <w:szCs w:val="26"/>
          <w:lang w:val="uk-UA"/>
        </w:rPr>
        <w:t>Відділу економічного розвитку та інвестицій</w:t>
      </w:r>
      <w:r>
        <w:rPr>
          <w:rFonts w:ascii="Times New Roman" w:eastAsia="Times New Roman" w:hAnsi="Times New Roman"/>
          <w:bCs/>
          <w:sz w:val="26"/>
          <w:szCs w:val="26"/>
          <w:lang w:val="uk-UA"/>
        </w:rPr>
        <w:t>,</w:t>
      </w:r>
      <w:r w:rsidRPr="001071C4">
        <w:rPr>
          <w:rFonts w:ascii="Times New Roman" w:eastAsia="Times New Roman" w:hAnsi="Times New Roman"/>
          <w:bCs/>
          <w:sz w:val="26"/>
          <w:szCs w:val="26"/>
          <w:lang w:val="uk-UA"/>
        </w:rPr>
        <w:t xml:space="preserve"> за результатами розгляду пропозицій до середньострокового плану</w:t>
      </w:r>
      <w:r>
        <w:rPr>
          <w:rFonts w:ascii="Times New Roman" w:eastAsia="Times New Roman" w:hAnsi="Times New Roman"/>
          <w:bCs/>
          <w:sz w:val="26"/>
          <w:szCs w:val="26"/>
          <w:lang w:val="uk-UA"/>
        </w:rPr>
        <w:t>,</w:t>
      </w:r>
      <w:r w:rsidRPr="001071C4">
        <w:rPr>
          <w:rFonts w:ascii="Times New Roman" w:eastAsia="Times New Roman" w:hAnsi="Times New Roman"/>
          <w:bCs/>
          <w:sz w:val="26"/>
          <w:szCs w:val="26"/>
          <w:lang w:val="uk-UA"/>
        </w:rPr>
        <w:t xml:space="preserve"> подати сформований проєкт середньострокового плану із пропозиціями щодо визначення основних напрямів публічного інвестування та орієнтовним розподілом коштів за основними напрямами публічного інвестування в розрізі сфер діяльності </w:t>
      </w:r>
      <w:r>
        <w:rPr>
          <w:rFonts w:ascii="Times New Roman" w:eastAsia="Times New Roman" w:hAnsi="Times New Roman"/>
          <w:bCs/>
          <w:sz w:val="26"/>
          <w:szCs w:val="26"/>
          <w:lang w:val="uk-UA"/>
        </w:rPr>
        <w:t>на</w:t>
      </w:r>
      <w:r w:rsidRPr="001071C4">
        <w:rPr>
          <w:rFonts w:ascii="Times New Roman" w:eastAsia="Times New Roman" w:hAnsi="Times New Roman"/>
          <w:bCs/>
          <w:sz w:val="26"/>
          <w:szCs w:val="26"/>
          <w:lang w:val="uk-UA"/>
        </w:rPr>
        <w:t xml:space="preserve"> розгляд місцевої інвестиційної ради.</w:t>
      </w:r>
    </w:p>
    <w:p w:rsidR="00055C91" w:rsidRPr="001071C4" w:rsidP="00A36EBB" w14:paraId="4E9D668C" w14:textId="3AC47924">
      <w:pPr>
        <w:numPr>
          <w:ilvl w:val="0"/>
          <w:numId w:val="9"/>
        </w:numPr>
        <w:tabs>
          <w:tab w:val="num" w:pos="900"/>
          <w:tab w:val="left" w:pos="3456"/>
          <w:tab w:val="left" w:pos="8352"/>
        </w:tabs>
        <w:spacing w:after="0" w:line="240" w:lineRule="auto"/>
        <w:ind w:left="0" w:firstLine="600"/>
        <w:jc w:val="both"/>
        <w:rPr>
          <w:rFonts w:ascii="Times New Roman" w:eastAsia="Times New Roman" w:hAnsi="Times New Roman"/>
          <w:bCs/>
          <w:sz w:val="26"/>
          <w:szCs w:val="26"/>
          <w:lang w:val="uk-UA"/>
        </w:rPr>
      </w:pPr>
      <w:r w:rsidRPr="001071C4">
        <w:rPr>
          <w:rFonts w:ascii="Times New Roman" w:eastAsia="Times New Roman" w:hAnsi="Times New Roman"/>
          <w:bCs/>
          <w:sz w:val="26"/>
          <w:szCs w:val="26"/>
          <w:lang w:val="uk-UA"/>
        </w:rPr>
        <w:t xml:space="preserve"> Установити, що положення Порядку щодо використання Єдиної інформаційної системи управління публічними інвестиційними проєктами застосовуються після нормативно-правового врегулювання питання про функціонування такої інформаційної системи.</w:t>
      </w:r>
    </w:p>
    <w:p w:rsidR="00055C91" w:rsidRPr="001071C4" w:rsidP="00055C91" w14:paraId="0773E09B" w14:textId="7923D171">
      <w:pPr>
        <w:tabs>
          <w:tab w:val="left" w:pos="1276"/>
          <w:tab w:val="left" w:pos="9072"/>
        </w:tabs>
        <w:spacing w:after="0" w:line="240" w:lineRule="auto"/>
        <w:ind w:right="-2" w:firstLine="600"/>
        <w:jc w:val="both"/>
        <w:rPr>
          <w:rFonts w:ascii="Times New Roman" w:eastAsia="Times New Roman" w:hAnsi="Times New Roman"/>
          <w:bCs/>
          <w:sz w:val="26"/>
          <w:szCs w:val="26"/>
          <w:lang w:val="uk-UA"/>
        </w:rPr>
      </w:pPr>
      <w:r w:rsidRPr="001071C4">
        <w:rPr>
          <w:rFonts w:ascii="Times New Roman" w:eastAsia="Times New Roman" w:hAnsi="Times New Roman"/>
          <w:bCs/>
          <w:sz w:val="26"/>
          <w:szCs w:val="26"/>
          <w:lang w:val="uk-UA"/>
        </w:rPr>
        <w:t>5. Контроль за виконанням рішення на першого заступника міського голови Дмитра Чейчука.</w:t>
      </w:r>
    </w:p>
    <w:p w:rsidR="001769C7" w:rsidP="00055C91" w14:paraId="0A56F29B" w14:textId="77777777">
      <w:pPr>
        <w:tabs>
          <w:tab w:val="left" w:pos="1276"/>
          <w:tab w:val="left" w:pos="9072"/>
        </w:tabs>
        <w:spacing w:after="0" w:line="240" w:lineRule="auto"/>
        <w:ind w:right="-2" w:firstLine="600"/>
        <w:jc w:val="both"/>
        <w:rPr>
          <w:rFonts w:ascii="Times New Roman" w:eastAsia="Times New Roman" w:hAnsi="Times New Roman"/>
          <w:bCs/>
          <w:color w:val="000000"/>
          <w:sz w:val="26"/>
          <w:szCs w:val="26"/>
          <w:lang w:val="uk-UA" w:eastAsia="ru-RU" w:bidi="he-IL"/>
        </w:rPr>
      </w:pPr>
    </w:p>
    <w:p w:rsidR="0021225A" w:rsidP="00055C91" w14:paraId="0975169B" w14:textId="77777777">
      <w:pPr>
        <w:tabs>
          <w:tab w:val="left" w:pos="1276"/>
          <w:tab w:val="left" w:pos="9072"/>
        </w:tabs>
        <w:spacing w:after="0" w:line="240" w:lineRule="auto"/>
        <w:ind w:right="-2" w:firstLine="600"/>
        <w:jc w:val="both"/>
        <w:rPr>
          <w:rFonts w:ascii="Times New Roman" w:eastAsia="Times New Roman" w:hAnsi="Times New Roman"/>
          <w:bCs/>
          <w:color w:val="000000"/>
          <w:sz w:val="26"/>
          <w:szCs w:val="26"/>
          <w:lang w:val="uk-UA" w:eastAsia="ru-RU" w:bidi="he-IL"/>
        </w:rPr>
      </w:pPr>
    </w:p>
    <w:p w:rsidR="00A878BC" w:rsidRPr="00055C91" w:rsidP="00A878BC" w14:paraId="1058FFDF" w14:textId="439F3E16">
      <w:pPr>
        <w:tabs>
          <w:tab w:val="left" w:pos="1276"/>
          <w:tab w:val="left" w:pos="9072"/>
        </w:tabs>
        <w:spacing w:after="0" w:line="240" w:lineRule="auto"/>
        <w:ind w:right="-2"/>
        <w:rPr>
          <w:rFonts w:ascii="Times New Roman" w:eastAsia="Times New Roman" w:hAnsi="Times New Roman"/>
          <w:b/>
          <w:bCs/>
          <w:sz w:val="26"/>
          <w:szCs w:val="26"/>
          <w:lang w:val="uk-UA" w:eastAsia="ru-RU" w:bidi="he-IL"/>
        </w:rPr>
      </w:pPr>
      <w:r>
        <w:rPr>
          <w:rFonts w:ascii="Times New Roman" w:eastAsia="Times New Roman" w:hAnsi="Times New Roman"/>
          <w:b/>
          <w:bCs/>
          <w:sz w:val="26"/>
          <w:szCs w:val="26"/>
          <w:lang w:val="uk-UA" w:eastAsia="ru-RU" w:bidi="he-IL"/>
        </w:rPr>
        <w:t>В.о. міського голови</w:t>
      </w:r>
      <w:r w:rsidRPr="00A878BC">
        <w:rPr>
          <w:rFonts w:ascii="Times New Roman" w:eastAsia="Times New Roman" w:hAnsi="Times New Roman"/>
          <w:b/>
          <w:bCs/>
          <w:sz w:val="26"/>
          <w:szCs w:val="26"/>
          <w:lang w:val="uk-UA" w:eastAsia="ru-RU" w:bidi="he-IL"/>
        </w:rPr>
        <w:t xml:space="preserve">                                                                    </w:t>
      </w:r>
      <w:r>
        <w:rPr>
          <w:rFonts w:ascii="Times New Roman" w:eastAsia="Times New Roman" w:hAnsi="Times New Roman"/>
          <w:b/>
          <w:bCs/>
          <w:sz w:val="26"/>
          <w:szCs w:val="26"/>
          <w:lang w:val="uk-UA" w:eastAsia="ru-RU" w:bidi="he-IL"/>
        </w:rPr>
        <w:t xml:space="preserve">      </w:t>
      </w:r>
      <w:r w:rsidRPr="00A878BC">
        <w:rPr>
          <w:rFonts w:ascii="Times New Roman" w:eastAsia="Times New Roman" w:hAnsi="Times New Roman"/>
          <w:b/>
          <w:bCs/>
          <w:sz w:val="26"/>
          <w:szCs w:val="26"/>
          <w:lang w:val="uk-UA" w:eastAsia="ru-RU" w:bidi="he-IL"/>
        </w:rPr>
        <w:t xml:space="preserve">   </w:t>
      </w:r>
      <w:r>
        <w:rPr>
          <w:rFonts w:ascii="Times New Roman" w:eastAsia="Times New Roman" w:hAnsi="Times New Roman"/>
          <w:b/>
          <w:bCs/>
          <w:sz w:val="26"/>
          <w:szCs w:val="26"/>
          <w:lang w:val="uk-UA" w:eastAsia="ru-RU" w:bidi="he-IL"/>
        </w:rPr>
        <w:t>Дмитро ЧЕЙЧУК</w:t>
      </w:r>
    </w:p>
    <w:tbl>
      <w:tblPr>
        <w:tblStyle w:val="10"/>
        <w:tblW w:w="1115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3113"/>
        <w:gridCol w:w="3642"/>
      </w:tblGrid>
      <w:tr w14:paraId="78FC042D" w14:textId="77777777" w:rsidTr="00A97B06">
        <w:tblPrEx>
          <w:tblW w:w="1115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447"/>
          <w:jc w:val="center"/>
        </w:trPr>
        <w:tc>
          <w:tcPr>
            <w:tcW w:w="4395" w:type="dxa"/>
            <w:hideMark/>
          </w:tcPr>
          <w:p w:rsidR="0021225A" w:rsidRPr="008000CC" w:rsidP="00A97B06" w14:paraId="4C1A3E32" w14:textId="77777777">
            <w:pPr>
              <w:widowControl w:val="0"/>
              <w:tabs>
                <w:tab w:val="left" w:pos="0"/>
              </w:tabs>
              <w:rPr>
                <w:rFonts w:ascii="Times New Roman" w:hAnsi="Times New Roman"/>
                <w:bCs/>
                <w:sz w:val="28"/>
                <w:lang w:val="uk-UA" w:eastAsia="uk-UA"/>
              </w:rPr>
            </w:pPr>
            <w:r w:rsidRPr="008000CC">
              <w:rPr>
                <w:rFonts w:ascii="Times New Roman" w:hAnsi="Times New Roman"/>
                <w:bCs/>
                <w:sz w:val="28"/>
                <w:lang w:val="uk-UA" w:eastAsia="uk-UA"/>
              </w:rPr>
              <w:t>Керуючий справами</w:t>
            </w:r>
          </w:p>
        </w:tc>
        <w:tc>
          <w:tcPr>
            <w:tcW w:w="3113" w:type="dxa"/>
            <w:vAlign w:val="center"/>
          </w:tcPr>
          <w:p w:rsidR="0021225A" w:rsidRPr="008000CC" w:rsidP="00A97B06" w14:paraId="25D0DCF5" w14:textId="77777777">
            <w:pPr>
              <w:widowControl w:val="0"/>
              <w:tabs>
                <w:tab w:val="left" w:pos="0"/>
              </w:tabs>
              <w:jc w:val="center"/>
              <w:rPr>
                <w:rFonts w:ascii="Times New Roman" w:hAnsi="Times New Roman"/>
                <w:lang w:val="uk-UA" w:eastAsia="uk-UA"/>
              </w:rPr>
            </w:pPr>
            <w:r w:rsidRPr="008000CC">
              <w:rPr>
                <w:rFonts w:ascii="Times New Roman" w:hAnsi="Times New Roman"/>
                <w:sz w:val="28"/>
                <w:lang w:val="uk-UA" w:eastAsia="uk-UA"/>
              </w:rPr>
              <w:t xml:space="preserve">__________________ </w:t>
            </w:r>
            <w:r w:rsidRPr="008000CC">
              <w:rPr>
                <w:rFonts w:ascii="Times New Roman" w:hAnsi="Times New Roman"/>
                <w:sz w:val="16"/>
                <w:szCs w:val="16"/>
                <w:lang w:val="uk-UA" w:eastAsia="uk-UA"/>
              </w:rPr>
              <w:t>(</w:t>
            </w:r>
            <w:r w:rsidRPr="008000CC">
              <w:rPr>
                <w:rFonts w:ascii="Times New Roman" w:hAnsi="Times New Roman"/>
                <w:i/>
                <w:sz w:val="16"/>
                <w:szCs w:val="16"/>
                <w:lang w:val="uk-UA" w:eastAsia="uk-UA"/>
              </w:rPr>
              <w:t>Особистий підпис</w:t>
            </w:r>
            <w:r w:rsidRPr="008000CC">
              <w:rPr>
                <w:rFonts w:ascii="Times New Roman" w:hAnsi="Times New Roman"/>
                <w:sz w:val="16"/>
                <w:szCs w:val="16"/>
                <w:lang w:val="uk-UA" w:eastAsia="uk-UA"/>
              </w:rPr>
              <w:t xml:space="preserve"> )</w:t>
            </w:r>
          </w:p>
          <w:p w:rsidR="0021225A" w:rsidRPr="008000CC" w:rsidP="00A97B06" w14:paraId="58B95FD8" w14:textId="77777777">
            <w:pPr>
              <w:widowControl w:val="0"/>
              <w:tabs>
                <w:tab w:val="left" w:pos="0"/>
              </w:tabs>
              <w:jc w:val="center"/>
              <w:rPr>
                <w:rFonts w:ascii="Times New Roman" w:hAnsi="Times New Roman"/>
                <w:sz w:val="28"/>
                <w:lang w:val="uk-UA" w:eastAsia="uk-UA"/>
              </w:rPr>
            </w:pPr>
            <w:r w:rsidRPr="008000CC">
              <w:rPr>
                <w:rFonts w:ascii="Times New Roman" w:hAnsi="Times New Roman"/>
                <w:sz w:val="28"/>
                <w:lang w:val="uk-UA" w:eastAsia="uk-UA"/>
              </w:rPr>
              <w:t>_______</w:t>
            </w:r>
          </w:p>
          <w:p w:rsidR="0021225A" w:rsidRPr="008000CC" w:rsidP="00A97B06" w14:paraId="5A9ECE30" w14:textId="77777777">
            <w:pPr>
              <w:widowControl w:val="0"/>
              <w:tabs>
                <w:tab w:val="left" w:pos="0"/>
              </w:tabs>
              <w:jc w:val="center"/>
              <w:rPr>
                <w:rFonts w:ascii="Times New Roman" w:hAnsi="Times New Roman"/>
                <w:i/>
                <w:sz w:val="16"/>
                <w:szCs w:val="16"/>
                <w:lang w:val="uk-UA" w:eastAsia="uk-UA"/>
              </w:rPr>
            </w:pPr>
            <w:r w:rsidRPr="008000CC">
              <w:rPr>
                <w:rFonts w:ascii="Times New Roman" w:hAnsi="Times New Roman"/>
                <w:i/>
                <w:sz w:val="16"/>
                <w:szCs w:val="16"/>
                <w:lang w:val="uk-UA" w:eastAsia="uk-UA"/>
              </w:rPr>
              <w:t>(дата)</w:t>
            </w:r>
          </w:p>
          <w:p w:rsidR="0021225A" w:rsidRPr="008000CC" w:rsidP="00A97B06" w14:paraId="1958F6C9" w14:textId="77777777">
            <w:pPr>
              <w:widowControl w:val="0"/>
              <w:tabs>
                <w:tab w:val="left" w:pos="0"/>
              </w:tabs>
              <w:jc w:val="center"/>
              <w:rPr>
                <w:rFonts w:ascii="Times New Roman" w:hAnsi="Times New Roman"/>
                <w:i/>
                <w:sz w:val="16"/>
                <w:szCs w:val="16"/>
                <w:lang w:val="uk-UA" w:eastAsia="uk-UA"/>
              </w:rPr>
            </w:pPr>
          </w:p>
          <w:p w:rsidR="0021225A" w:rsidRPr="008000CC" w:rsidP="00A97B06" w14:paraId="05002D5A" w14:textId="77777777">
            <w:pPr>
              <w:widowControl w:val="0"/>
              <w:tabs>
                <w:tab w:val="left" w:pos="0"/>
              </w:tabs>
              <w:jc w:val="center"/>
              <w:rPr>
                <w:rFonts w:ascii="Times New Roman" w:hAnsi="Times New Roman"/>
                <w:sz w:val="16"/>
                <w:szCs w:val="16"/>
                <w:lang w:val="uk-UA" w:eastAsia="uk-UA"/>
              </w:rPr>
            </w:pPr>
          </w:p>
        </w:tc>
        <w:tc>
          <w:tcPr>
            <w:tcW w:w="3642" w:type="dxa"/>
            <w:hideMark/>
          </w:tcPr>
          <w:p w:rsidR="0021225A" w:rsidRPr="008000CC" w:rsidP="00A97B06" w14:paraId="72D88F3D" w14:textId="77777777">
            <w:pPr>
              <w:widowControl w:val="0"/>
              <w:tabs>
                <w:tab w:val="left" w:pos="0"/>
              </w:tabs>
              <w:rPr>
                <w:rFonts w:ascii="Times New Roman" w:hAnsi="Times New Roman"/>
                <w:b/>
                <w:sz w:val="28"/>
                <w:lang w:val="uk-UA" w:eastAsia="uk-UA"/>
              </w:rPr>
            </w:pPr>
            <w:r w:rsidRPr="008000CC">
              <w:rPr>
                <w:rFonts w:ascii="Times New Roman" w:hAnsi="Times New Roman"/>
                <w:sz w:val="28"/>
                <w:lang w:val="uk-UA" w:eastAsia="uk-UA"/>
              </w:rPr>
              <w:t>Дмитро ГАПЧЕНКО</w:t>
            </w:r>
          </w:p>
        </w:tc>
      </w:tr>
      <w:tr w14:paraId="3A8C3B8B" w14:textId="77777777" w:rsidTr="00A97B06">
        <w:tblPrEx>
          <w:tblW w:w="11150" w:type="dxa"/>
          <w:jc w:val="center"/>
          <w:tblInd w:w="0" w:type="dxa"/>
          <w:tblLook w:val="04A0"/>
        </w:tblPrEx>
        <w:trPr>
          <w:trHeight w:val="1447"/>
          <w:jc w:val="center"/>
        </w:trPr>
        <w:tc>
          <w:tcPr>
            <w:tcW w:w="4395" w:type="dxa"/>
          </w:tcPr>
          <w:p w:rsidR="0021225A" w:rsidRPr="008000CC" w:rsidP="00A97B06" w14:paraId="77393DA3" w14:textId="77777777">
            <w:pPr>
              <w:widowControl w:val="0"/>
              <w:tabs>
                <w:tab w:val="left" w:pos="0"/>
              </w:tabs>
              <w:rPr>
                <w:rFonts w:ascii="Times New Roman" w:hAnsi="Times New Roman"/>
                <w:bCs/>
                <w:sz w:val="28"/>
                <w:lang w:val="uk-UA" w:eastAsia="uk-UA"/>
              </w:rPr>
            </w:pPr>
            <w:r w:rsidRPr="008000CC">
              <w:rPr>
                <w:rFonts w:ascii="Times New Roman" w:hAnsi="Times New Roman"/>
                <w:bCs/>
                <w:sz w:val="28"/>
                <w:lang w:val="uk-UA" w:eastAsia="uk-UA"/>
              </w:rPr>
              <w:t>Начальник управління юридично-кадрової роботи</w:t>
            </w:r>
          </w:p>
          <w:p w:rsidR="0021225A" w:rsidRPr="008000CC" w:rsidP="00A97B06" w14:paraId="69FE89D4" w14:textId="77777777">
            <w:pPr>
              <w:widowControl w:val="0"/>
              <w:tabs>
                <w:tab w:val="left" w:pos="0"/>
              </w:tabs>
              <w:rPr>
                <w:rFonts w:ascii="Times New Roman" w:hAnsi="Times New Roman"/>
                <w:bCs/>
                <w:sz w:val="28"/>
                <w:lang w:val="uk-UA" w:eastAsia="uk-UA"/>
              </w:rPr>
            </w:pPr>
          </w:p>
        </w:tc>
        <w:tc>
          <w:tcPr>
            <w:tcW w:w="3113" w:type="dxa"/>
            <w:vAlign w:val="center"/>
          </w:tcPr>
          <w:p w:rsidR="0021225A" w:rsidRPr="008000CC" w:rsidP="00A97B06" w14:paraId="64FA6E58" w14:textId="77777777">
            <w:pPr>
              <w:widowControl w:val="0"/>
              <w:tabs>
                <w:tab w:val="left" w:pos="0"/>
              </w:tabs>
              <w:jc w:val="center"/>
              <w:rPr>
                <w:rFonts w:ascii="Times New Roman" w:hAnsi="Times New Roman"/>
                <w:lang w:val="uk-UA" w:eastAsia="uk-UA"/>
              </w:rPr>
            </w:pPr>
            <w:r w:rsidRPr="008000CC">
              <w:rPr>
                <w:rFonts w:ascii="Times New Roman" w:hAnsi="Times New Roman"/>
                <w:sz w:val="28"/>
                <w:lang w:val="uk-UA" w:eastAsia="uk-UA"/>
              </w:rPr>
              <w:t xml:space="preserve">__________________ </w:t>
            </w:r>
            <w:r w:rsidRPr="008000CC">
              <w:rPr>
                <w:rFonts w:ascii="Times New Roman" w:hAnsi="Times New Roman"/>
                <w:sz w:val="16"/>
                <w:szCs w:val="16"/>
                <w:lang w:val="uk-UA" w:eastAsia="uk-UA"/>
              </w:rPr>
              <w:t>(</w:t>
            </w:r>
            <w:r w:rsidRPr="008000CC">
              <w:rPr>
                <w:rFonts w:ascii="Times New Roman" w:hAnsi="Times New Roman"/>
                <w:i/>
                <w:sz w:val="16"/>
                <w:szCs w:val="16"/>
                <w:lang w:val="uk-UA" w:eastAsia="uk-UA"/>
              </w:rPr>
              <w:t>Особистий підпис</w:t>
            </w:r>
            <w:r w:rsidRPr="008000CC">
              <w:rPr>
                <w:rFonts w:ascii="Times New Roman" w:hAnsi="Times New Roman"/>
                <w:sz w:val="16"/>
                <w:szCs w:val="16"/>
                <w:lang w:val="uk-UA" w:eastAsia="uk-UA"/>
              </w:rPr>
              <w:t xml:space="preserve"> )</w:t>
            </w:r>
          </w:p>
          <w:p w:rsidR="0021225A" w:rsidRPr="008000CC" w:rsidP="00A97B06" w14:paraId="7668081F" w14:textId="77777777">
            <w:pPr>
              <w:widowControl w:val="0"/>
              <w:tabs>
                <w:tab w:val="left" w:pos="0"/>
              </w:tabs>
              <w:jc w:val="center"/>
              <w:rPr>
                <w:rFonts w:ascii="Times New Roman" w:hAnsi="Times New Roman"/>
                <w:sz w:val="28"/>
                <w:lang w:val="uk-UA" w:eastAsia="uk-UA"/>
              </w:rPr>
            </w:pPr>
            <w:r w:rsidRPr="008000CC">
              <w:rPr>
                <w:rFonts w:ascii="Times New Roman" w:hAnsi="Times New Roman"/>
                <w:sz w:val="28"/>
                <w:lang w:val="uk-UA" w:eastAsia="uk-UA"/>
              </w:rPr>
              <w:t>_______</w:t>
            </w:r>
          </w:p>
          <w:p w:rsidR="0021225A" w:rsidRPr="008000CC" w:rsidP="00A97B06" w14:paraId="100C8B85" w14:textId="77777777">
            <w:pPr>
              <w:widowControl w:val="0"/>
              <w:tabs>
                <w:tab w:val="left" w:pos="0"/>
              </w:tabs>
              <w:jc w:val="center"/>
              <w:rPr>
                <w:rFonts w:ascii="Times New Roman" w:hAnsi="Times New Roman"/>
                <w:i/>
                <w:sz w:val="16"/>
                <w:szCs w:val="16"/>
                <w:lang w:val="uk-UA" w:eastAsia="uk-UA"/>
              </w:rPr>
            </w:pPr>
            <w:r w:rsidRPr="008000CC">
              <w:rPr>
                <w:rFonts w:ascii="Times New Roman" w:hAnsi="Times New Roman"/>
                <w:i/>
                <w:sz w:val="16"/>
                <w:szCs w:val="16"/>
                <w:lang w:val="uk-UA" w:eastAsia="uk-UA"/>
              </w:rPr>
              <w:t>(дата)</w:t>
            </w:r>
          </w:p>
          <w:p w:rsidR="0021225A" w:rsidRPr="008000CC" w:rsidP="00A97B06" w14:paraId="4C512357" w14:textId="77777777">
            <w:pPr>
              <w:widowControl w:val="0"/>
              <w:tabs>
                <w:tab w:val="left" w:pos="0"/>
              </w:tabs>
              <w:jc w:val="center"/>
              <w:rPr>
                <w:rFonts w:ascii="Times New Roman" w:hAnsi="Times New Roman"/>
                <w:sz w:val="28"/>
                <w:lang w:val="uk-UA" w:eastAsia="uk-UA"/>
              </w:rPr>
            </w:pPr>
          </w:p>
        </w:tc>
        <w:tc>
          <w:tcPr>
            <w:tcW w:w="3642" w:type="dxa"/>
          </w:tcPr>
          <w:p w:rsidR="0021225A" w:rsidRPr="008000CC" w:rsidP="00A97B06" w14:paraId="5FC59905" w14:textId="77777777">
            <w:pPr>
              <w:widowControl w:val="0"/>
              <w:tabs>
                <w:tab w:val="left" w:pos="0"/>
              </w:tabs>
              <w:rPr>
                <w:rFonts w:ascii="Times New Roman" w:hAnsi="Times New Roman"/>
                <w:sz w:val="28"/>
                <w:lang w:val="uk-UA" w:eastAsia="uk-UA"/>
              </w:rPr>
            </w:pPr>
            <w:r w:rsidRPr="008000CC">
              <w:rPr>
                <w:rFonts w:ascii="Times New Roman" w:hAnsi="Times New Roman"/>
                <w:sz w:val="28"/>
                <w:lang w:val="uk-UA" w:eastAsia="uk-UA"/>
              </w:rPr>
              <w:t>Людмила РИЖЕНКО</w:t>
            </w:r>
          </w:p>
        </w:tc>
      </w:tr>
      <w:tr w14:paraId="7F2A3E79" w14:textId="77777777" w:rsidTr="00A97B06">
        <w:tblPrEx>
          <w:tblW w:w="11150" w:type="dxa"/>
          <w:jc w:val="center"/>
          <w:tblInd w:w="0" w:type="dxa"/>
          <w:tblLook w:val="04A0"/>
        </w:tblPrEx>
        <w:trPr>
          <w:trHeight w:val="1447"/>
          <w:jc w:val="center"/>
        </w:trPr>
        <w:tc>
          <w:tcPr>
            <w:tcW w:w="4395" w:type="dxa"/>
          </w:tcPr>
          <w:p w:rsidR="0021225A" w:rsidRPr="008000CC" w:rsidP="00A97B06" w14:paraId="30D51E76" w14:textId="77777777">
            <w:pPr>
              <w:widowControl w:val="0"/>
              <w:tabs>
                <w:tab w:val="left" w:pos="0"/>
              </w:tabs>
              <w:rPr>
                <w:rFonts w:ascii="Times New Roman" w:hAnsi="Times New Roman"/>
                <w:bCs/>
                <w:sz w:val="28"/>
                <w:lang w:val="uk-UA" w:eastAsia="uk-UA"/>
              </w:rPr>
            </w:pPr>
            <w:r w:rsidRPr="008000CC">
              <w:rPr>
                <w:rFonts w:ascii="Times New Roman" w:hAnsi="Times New Roman"/>
                <w:bCs/>
                <w:sz w:val="28"/>
                <w:lang w:val="uk-UA" w:eastAsia="uk-UA"/>
              </w:rPr>
              <w:t xml:space="preserve">Начальник </w:t>
            </w:r>
            <w:r>
              <w:rPr>
                <w:rFonts w:ascii="Times New Roman" w:hAnsi="Times New Roman"/>
                <w:bCs/>
                <w:sz w:val="28"/>
                <w:lang w:val="uk-UA" w:eastAsia="uk-UA"/>
              </w:rPr>
              <w:t>Фінансового управління</w:t>
            </w:r>
          </w:p>
          <w:p w:rsidR="0021225A" w:rsidRPr="008000CC" w:rsidP="00A97B06" w14:paraId="7AFE5BF9" w14:textId="77777777">
            <w:pPr>
              <w:widowControl w:val="0"/>
              <w:tabs>
                <w:tab w:val="left" w:pos="0"/>
              </w:tabs>
              <w:rPr>
                <w:rFonts w:ascii="Times New Roman" w:hAnsi="Times New Roman"/>
                <w:bCs/>
                <w:i/>
                <w:sz w:val="28"/>
                <w:lang w:val="uk-UA" w:eastAsia="uk-UA"/>
              </w:rPr>
            </w:pPr>
          </w:p>
        </w:tc>
        <w:tc>
          <w:tcPr>
            <w:tcW w:w="3113" w:type="dxa"/>
            <w:vAlign w:val="center"/>
          </w:tcPr>
          <w:p w:rsidR="0021225A" w:rsidRPr="008000CC" w:rsidP="00A97B06" w14:paraId="0B1B47C3" w14:textId="77777777">
            <w:pPr>
              <w:widowControl w:val="0"/>
              <w:tabs>
                <w:tab w:val="left" w:pos="0"/>
              </w:tabs>
              <w:jc w:val="center"/>
              <w:rPr>
                <w:rFonts w:ascii="Times New Roman" w:hAnsi="Times New Roman"/>
                <w:lang w:val="uk-UA" w:eastAsia="uk-UA"/>
              </w:rPr>
            </w:pPr>
            <w:r w:rsidRPr="008000CC">
              <w:rPr>
                <w:rFonts w:ascii="Times New Roman" w:hAnsi="Times New Roman"/>
                <w:sz w:val="28"/>
                <w:lang w:val="uk-UA" w:eastAsia="uk-UA"/>
              </w:rPr>
              <w:t xml:space="preserve">__________________ </w:t>
            </w:r>
            <w:r w:rsidRPr="008000CC">
              <w:rPr>
                <w:rFonts w:ascii="Times New Roman" w:hAnsi="Times New Roman"/>
                <w:sz w:val="16"/>
                <w:szCs w:val="16"/>
                <w:lang w:val="uk-UA" w:eastAsia="uk-UA"/>
              </w:rPr>
              <w:t>(</w:t>
            </w:r>
            <w:r w:rsidRPr="008000CC">
              <w:rPr>
                <w:rFonts w:ascii="Times New Roman" w:hAnsi="Times New Roman"/>
                <w:i/>
                <w:sz w:val="16"/>
                <w:szCs w:val="16"/>
                <w:lang w:val="uk-UA" w:eastAsia="uk-UA"/>
              </w:rPr>
              <w:t>Особистий підпис</w:t>
            </w:r>
            <w:r w:rsidRPr="008000CC">
              <w:rPr>
                <w:rFonts w:ascii="Times New Roman" w:hAnsi="Times New Roman"/>
                <w:sz w:val="16"/>
                <w:szCs w:val="16"/>
                <w:lang w:val="uk-UA" w:eastAsia="uk-UA"/>
              </w:rPr>
              <w:t xml:space="preserve"> )</w:t>
            </w:r>
          </w:p>
          <w:p w:rsidR="0021225A" w:rsidRPr="008000CC" w:rsidP="00A97B06" w14:paraId="309CB153" w14:textId="77777777">
            <w:pPr>
              <w:widowControl w:val="0"/>
              <w:tabs>
                <w:tab w:val="left" w:pos="0"/>
              </w:tabs>
              <w:jc w:val="center"/>
              <w:rPr>
                <w:rFonts w:ascii="Times New Roman" w:hAnsi="Times New Roman"/>
                <w:sz w:val="28"/>
                <w:lang w:val="uk-UA" w:eastAsia="uk-UA"/>
              </w:rPr>
            </w:pPr>
            <w:r w:rsidRPr="008000CC">
              <w:rPr>
                <w:rFonts w:ascii="Times New Roman" w:hAnsi="Times New Roman"/>
                <w:sz w:val="28"/>
                <w:lang w:val="uk-UA" w:eastAsia="uk-UA"/>
              </w:rPr>
              <w:t>_______</w:t>
            </w:r>
          </w:p>
          <w:p w:rsidR="0021225A" w:rsidRPr="008000CC" w:rsidP="00A97B06" w14:paraId="064B7A73" w14:textId="77777777">
            <w:pPr>
              <w:widowControl w:val="0"/>
              <w:tabs>
                <w:tab w:val="left" w:pos="0"/>
              </w:tabs>
              <w:jc w:val="center"/>
              <w:rPr>
                <w:rFonts w:ascii="Times New Roman" w:hAnsi="Times New Roman"/>
                <w:i/>
                <w:sz w:val="16"/>
                <w:szCs w:val="16"/>
                <w:lang w:val="uk-UA" w:eastAsia="uk-UA"/>
              </w:rPr>
            </w:pPr>
            <w:r w:rsidRPr="008000CC">
              <w:rPr>
                <w:rFonts w:ascii="Times New Roman" w:hAnsi="Times New Roman"/>
                <w:i/>
                <w:sz w:val="16"/>
                <w:szCs w:val="16"/>
                <w:lang w:val="uk-UA" w:eastAsia="uk-UA"/>
              </w:rPr>
              <w:t>(дата)</w:t>
            </w:r>
          </w:p>
          <w:p w:rsidR="0021225A" w:rsidRPr="008000CC" w:rsidP="00A97B06" w14:paraId="18A53139" w14:textId="77777777">
            <w:pPr>
              <w:widowControl w:val="0"/>
              <w:tabs>
                <w:tab w:val="left" w:pos="0"/>
              </w:tabs>
              <w:jc w:val="center"/>
              <w:rPr>
                <w:rFonts w:ascii="Times New Roman" w:hAnsi="Times New Roman"/>
                <w:i/>
                <w:sz w:val="16"/>
                <w:szCs w:val="16"/>
                <w:lang w:val="uk-UA" w:eastAsia="uk-UA"/>
              </w:rPr>
            </w:pPr>
          </w:p>
          <w:p w:rsidR="0021225A" w:rsidRPr="008000CC" w:rsidP="00A97B06" w14:paraId="145E07F7" w14:textId="77777777">
            <w:pPr>
              <w:widowControl w:val="0"/>
              <w:tabs>
                <w:tab w:val="left" w:pos="0"/>
              </w:tabs>
              <w:jc w:val="center"/>
              <w:rPr>
                <w:rFonts w:ascii="Times New Roman" w:hAnsi="Times New Roman"/>
                <w:sz w:val="16"/>
                <w:szCs w:val="16"/>
                <w:lang w:val="uk-UA" w:eastAsia="uk-UA"/>
              </w:rPr>
            </w:pPr>
          </w:p>
        </w:tc>
        <w:tc>
          <w:tcPr>
            <w:tcW w:w="3642" w:type="dxa"/>
            <w:hideMark/>
          </w:tcPr>
          <w:p w:rsidR="0021225A" w:rsidRPr="008000CC" w:rsidP="00A97B06" w14:paraId="7664414E" w14:textId="77777777">
            <w:pPr>
              <w:widowControl w:val="0"/>
              <w:tabs>
                <w:tab w:val="left" w:pos="0"/>
              </w:tabs>
              <w:rPr>
                <w:rFonts w:ascii="Times New Roman" w:hAnsi="Times New Roman"/>
                <w:b/>
                <w:sz w:val="28"/>
                <w:lang w:val="uk-UA" w:eastAsia="uk-UA"/>
              </w:rPr>
            </w:pPr>
            <w:r>
              <w:rPr>
                <w:rFonts w:ascii="Times New Roman" w:hAnsi="Times New Roman"/>
                <w:sz w:val="28"/>
                <w:lang w:val="uk-UA" w:eastAsia="uk-UA"/>
              </w:rPr>
              <w:t>Тетяна СІМОН</w:t>
            </w:r>
            <w:r w:rsidRPr="008000CC">
              <w:rPr>
                <w:rFonts w:ascii="Times New Roman" w:hAnsi="Times New Roman"/>
                <w:sz w:val="28"/>
                <w:lang w:val="uk-UA" w:eastAsia="uk-UA"/>
              </w:rPr>
              <w:t xml:space="preserve"> </w:t>
            </w:r>
          </w:p>
        </w:tc>
      </w:tr>
      <w:tr w14:paraId="6E740E04" w14:textId="77777777" w:rsidTr="00A97B06">
        <w:tblPrEx>
          <w:tblW w:w="11150" w:type="dxa"/>
          <w:jc w:val="center"/>
          <w:tblInd w:w="0" w:type="dxa"/>
          <w:tblLook w:val="04A0"/>
        </w:tblPrEx>
        <w:trPr>
          <w:trHeight w:val="1447"/>
          <w:jc w:val="center"/>
        </w:trPr>
        <w:tc>
          <w:tcPr>
            <w:tcW w:w="4395" w:type="dxa"/>
            <w:hideMark/>
          </w:tcPr>
          <w:p w:rsidR="0021225A" w:rsidRPr="008000CC" w:rsidP="00A97B06" w14:paraId="12ABB2F4" w14:textId="77777777">
            <w:pPr>
              <w:widowControl w:val="0"/>
              <w:tabs>
                <w:tab w:val="left" w:pos="0"/>
              </w:tabs>
              <w:rPr>
                <w:rFonts w:ascii="Times New Roman" w:hAnsi="Times New Roman"/>
                <w:bCs/>
                <w:sz w:val="28"/>
                <w:lang w:val="uk-UA" w:eastAsia="uk-UA"/>
              </w:rPr>
            </w:pPr>
            <w:r w:rsidRPr="008000CC">
              <w:rPr>
                <w:rFonts w:ascii="Times New Roman" w:hAnsi="Times New Roman"/>
                <w:bCs/>
                <w:sz w:val="28"/>
                <w:lang w:val="uk-UA" w:eastAsia="uk-UA"/>
              </w:rPr>
              <w:t>Начальник відділу економічного</w:t>
            </w:r>
          </w:p>
          <w:p w:rsidR="0021225A" w:rsidRPr="008000CC" w:rsidP="00A97B06" w14:paraId="5FFCEC04" w14:textId="77777777">
            <w:pPr>
              <w:widowControl w:val="0"/>
              <w:tabs>
                <w:tab w:val="left" w:pos="0"/>
              </w:tabs>
              <w:rPr>
                <w:rFonts w:ascii="Times New Roman" w:hAnsi="Times New Roman"/>
                <w:bCs/>
                <w:i/>
                <w:sz w:val="28"/>
                <w:lang w:val="uk-UA" w:eastAsia="uk-UA"/>
              </w:rPr>
            </w:pPr>
            <w:r w:rsidRPr="008000CC">
              <w:rPr>
                <w:rFonts w:ascii="Times New Roman" w:hAnsi="Times New Roman"/>
                <w:bCs/>
                <w:sz w:val="28"/>
                <w:lang w:val="uk-UA" w:eastAsia="uk-UA"/>
              </w:rPr>
              <w:t xml:space="preserve">розвитку та  інвестицій </w:t>
            </w:r>
          </w:p>
        </w:tc>
        <w:tc>
          <w:tcPr>
            <w:tcW w:w="3113" w:type="dxa"/>
            <w:vAlign w:val="center"/>
          </w:tcPr>
          <w:p w:rsidR="0021225A" w:rsidRPr="008000CC" w:rsidP="00A97B06" w14:paraId="04F74A32" w14:textId="77777777">
            <w:pPr>
              <w:widowControl w:val="0"/>
              <w:tabs>
                <w:tab w:val="left" w:pos="0"/>
              </w:tabs>
              <w:jc w:val="center"/>
              <w:rPr>
                <w:rFonts w:ascii="Times New Roman" w:hAnsi="Times New Roman"/>
                <w:lang w:val="uk-UA" w:eastAsia="uk-UA"/>
              </w:rPr>
            </w:pPr>
            <w:r w:rsidRPr="008000CC">
              <w:rPr>
                <w:rFonts w:ascii="Times New Roman" w:hAnsi="Times New Roman"/>
                <w:sz w:val="28"/>
                <w:lang w:val="uk-UA" w:eastAsia="uk-UA"/>
              </w:rPr>
              <w:t xml:space="preserve">__________________ </w:t>
            </w:r>
            <w:r w:rsidRPr="008000CC">
              <w:rPr>
                <w:rFonts w:ascii="Times New Roman" w:hAnsi="Times New Roman"/>
                <w:sz w:val="16"/>
                <w:szCs w:val="16"/>
                <w:lang w:val="uk-UA" w:eastAsia="uk-UA"/>
              </w:rPr>
              <w:t>(</w:t>
            </w:r>
            <w:r w:rsidRPr="008000CC">
              <w:rPr>
                <w:rFonts w:ascii="Times New Roman" w:hAnsi="Times New Roman"/>
                <w:i/>
                <w:sz w:val="16"/>
                <w:szCs w:val="16"/>
                <w:lang w:val="uk-UA" w:eastAsia="uk-UA"/>
              </w:rPr>
              <w:t>Особистий підпис</w:t>
            </w:r>
            <w:r w:rsidRPr="008000CC">
              <w:rPr>
                <w:rFonts w:ascii="Times New Roman" w:hAnsi="Times New Roman"/>
                <w:sz w:val="16"/>
                <w:szCs w:val="16"/>
                <w:lang w:val="uk-UA" w:eastAsia="uk-UA"/>
              </w:rPr>
              <w:t xml:space="preserve"> )</w:t>
            </w:r>
          </w:p>
          <w:p w:rsidR="0021225A" w:rsidRPr="008000CC" w:rsidP="00A97B06" w14:paraId="1DE6137E" w14:textId="77777777">
            <w:pPr>
              <w:widowControl w:val="0"/>
              <w:tabs>
                <w:tab w:val="left" w:pos="0"/>
              </w:tabs>
              <w:jc w:val="center"/>
              <w:rPr>
                <w:rFonts w:ascii="Times New Roman" w:hAnsi="Times New Roman"/>
                <w:sz w:val="28"/>
                <w:lang w:val="uk-UA" w:eastAsia="uk-UA"/>
              </w:rPr>
            </w:pPr>
            <w:r w:rsidRPr="008000CC">
              <w:rPr>
                <w:rFonts w:ascii="Times New Roman" w:hAnsi="Times New Roman"/>
                <w:sz w:val="28"/>
                <w:lang w:val="uk-UA" w:eastAsia="uk-UA"/>
              </w:rPr>
              <w:t>_______</w:t>
            </w:r>
          </w:p>
          <w:p w:rsidR="0021225A" w:rsidRPr="008000CC" w:rsidP="00A97B06" w14:paraId="1E868C83" w14:textId="77777777">
            <w:pPr>
              <w:widowControl w:val="0"/>
              <w:tabs>
                <w:tab w:val="left" w:pos="0"/>
              </w:tabs>
              <w:jc w:val="center"/>
              <w:rPr>
                <w:rFonts w:ascii="Times New Roman" w:hAnsi="Times New Roman"/>
                <w:i/>
                <w:sz w:val="16"/>
                <w:szCs w:val="16"/>
                <w:lang w:val="uk-UA" w:eastAsia="uk-UA"/>
              </w:rPr>
            </w:pPr>
            <w:r w:rsidRPr="008000CC">
              <w:rPr>
                <w:rFonts w:ascii="Times New Roman" w:hAnsi="Times New Roman"/>
                <w:i/>
                <w:sz w:val="16"/>
                <w:szCs w:val="16"/>
                <w:lang w:val="uk-UA" w:eastAsia="uk-UA"/>
              </w:rPr>
              <w:t>(дата)</w:t>
            </w:r>
          </w:p>
          <w:p w:rsidR="0021225A" w:rsidRPr="008000CC" w:rsidP="00A97B06" w14:paraId="2AC938DC" w14:textId="77777777">
            <w:pPr>
              <w:widowControl w:val="0"/>
              <w:tabs>
                <w:tab w:val="left" w:pos="0"/>
              </w:tabs>
              <w:jc w:val="center"/>
              <w:rPr>
                <w:rFonts w:ascii="Times New Roman" w:hAnsi="Times New Roman"/>
                <w:i/>
                <w:sz w:val="16"/>
                <w:szCs w:val="16"/>
                <w:lang w:val="uk-UA" w:eastAsia="uk-UA"/>
              </w:rPr>
            </w:pPr>
          </w:p>
          <w:p w:rsidR="0021225A" w:rsidRPr="008000CC" w:rsidP="00A97B06" w14:paraId="04971D67" w14:textId="77777777">
            <w:pPr>
              <w:widowControl w:val="0"/>
              <w:tabs>
                <w:tab w:val="left" w:pos="0"/>
              </w:tabs>
              <w:jc w:val="center"/>
              <w:rPr>
                <w:rFonts w:ascii="Times New Roman" w:hAnsi="Times New Roman"/>
                <w:sz w:val="16"/>
                <w:szCs w:val="16"/>
                <w:lang w:val="uk-UA" w:eastAsia="uk-UA"/>
              </w:rPr>
            </w:pPr>
          </w:p>
        </w:tc>
        <w:tc>
          <w:tcPr>
            <w:tcW w:w="3642" w:type="dxa"/>
            <w:hideMark/>
          </w:tcPr>
          <w:p w:rsidR="0021225A" w:rsidRPr="008000CC" w:rsidP="00A97B06" w14:paraId="344FA4DA" w14:textId="77777777">
            <w:pPr>
              <w:widowControl w:val="0"/>
              <w:tabs>
                <w:tab w:val="left" w:pos="0"/>
              </w:tabs>
              <w:rPr>
                <w:rFonts w:ascii="Times New Roman" w:hAnsi="Times New Roman"/>
                <w:b/>
                <w:sz w:val="28"/>
                <w:lang w:val="uk-UA" w:eastAsia="uk-UA"/>
              </w:rPr>
            </w:pPr>
            <w:r w:rsidRPr="008000CC">
              <w:rPr>
                <w:rFonts w:ascii="Times New Roman" w:hAnsi="Times New Roman"/>
                <w:sz w:val="28"/>
                <w:lang w:val="uk-UA" w:eastAsia="uk-UA"/>
              </w:rPr>
              <w:t>Тетяна ЛІПІНСЬКА</w:t>
            </w:r>
          </w:p>
        </w:tc>
      </w:tr>
    </w:tbl>
    <w:p w:rsidR="0021225A" w14:paraId="30CE838D" w14:textId="77777777">
      <w:pPr>
        <w:spacing w:line="259" w:lineRule="auto"/>
        <w:rPr>
          <w:lang w:val="uk-UA"/>
        </w:rPr>
      </w:pPr>
    </w:p>
    <w:p w:rsidR="0021225A" w14:paraId="482CFE57" w14:textId="73C837DD">
      <w:pPr>
        <w:spacing w:line="259" w:lineRule="auto"/>
        <w:rPr>
          <w:lang w:val="uk-UA"/>
        </w:rPr>
      </w:pPr>
      <w:r>
        <w:rPr>
          <w:lang w:val="uk-UA"/>
        </w:rPr>
        <w:br w:type="page"/>
      </w:r>
    </w:p>
    <w:p w:rsidR="00055C91" w:rsidP="003D1C23" w14:paraId="63141178" w14:textId="75416991">
      <w:pPr>
        <w:rPr>
          <w:lang w:val="uk-UA"/>
        </w:rPr>
      </w:pPr>
    </w:p>
    <w:p w:rsidR="001769C7" w:rsidRPr="00187E9C" w:rsidP="001769C7" w14:paraId="25308A3D" w14:textId="77777777">
      <w:pPr>
        <w:spacing w:after="0" w:line="240" w:lineRule="auto"/>
        <w:jc w:val="right"/>
        <w:rPr>
          <w:rFonts w:ascii="Times New Roman" w:hAnsi="Times New Roman"/>
          <w:sz w:val="24"/>
          <w:szCs w:val="24"/>
          <w:lang w:val="uk-UA" w:bidi="he-IL"/>
        </w:rPr>
      </w:pPr>
      <w:r w:rsidRPr="001769C7">
        <w:rPr>
          <w:rFonts w:ascii="Times New Roman" w:hAnsi="Times New Roman"/>
          <w:sz w:val="24"/>
          <w:szCs w:val="24"/>
          <w:lang w:val="uk-UA" w:bidi="he-IL"/>
        </w:rPr>
        <w:t xml:space="preserve">Додаток  </w:t>
      </w:r>
    </w:p>
    <w:p w:rsidR="001769C7" w:rsidRPr="00187E9C" w:rsidP="001769C7" w14:paraId="5233F9C9" w14:textId="77777777">
      <w:pPr>
        <w:spacing w:after="0" w:line="240" w:lineRule="auto"/>
        <w:jc w:val="right"/>
        <w:rPr>
          <w:rFonts w:ascii="Times New Roman" w:hAnsi="Times New Roman"/>
          <w:sz w:val="24"/>
          <w:szCs w:val="24"/>
          <w:lang w:val="uk-UA" w:bidi="he-IL"/>
        </w:rPr>
      </w:pPr>
      <w:r w:rsidRPr="001769C7">
        <w:rPr>
          <w:rFonts w:ascii="Times New Roman" w:hAnsi="Times New Roman"/>
          <w:sz w:val="24"/>
          <w:szCs w:val="24"/>
          <w:lang w:val="uk-UA" w:bidi="he-IL"/>
        </w:rPr>
        <w:t>до рішення виконавчого комітету</w:t>
      </w:r>
    </w:p>
    <w:p w:rsidR="001769C7" w:rsidRPr="001769C7" w:rsidP="001769C7" w14:paraId="2F0273A1" w14:textId="087F639E">
      <w:pPr>
        <w:spacing w:after="0" w:line="240" w:lineRule="auto"/>
        <w:jc w:val="right"/>
        <w:rPr>
          <w:rFonts w:ascii="Times New Roman" w:hAnsi="Times New Roman"/>
          <w:sz w:val="24"/>
          <w:szCs w:val="24"/>
          <w:lang w:val="uk-UA" w:bidi="he-IL"/>
        </w:rPr>
      </w:pPr>
      <w:r w:rsidRPr="00B7581B">
        <w:rPr>
          <w:rFonts w:ascii="Times New Roman" w:hAnsi="Times New Roman"/>
          <w:sz w:val="24"/>
          <w:szCs w:val="24"/>
          <w:lang w:val="uk-UA" w:bidi="he-IL"/>
        </w:rPr>
        <w:t xml:space="preserve">Бучанської </w:t>
      </w:r>
      <w:r w:rsidRPr="001769C7">
        <w:rPr>
          <w:rFonts w:ascii="Times New Roman" w:hAnsi="Times New Roman"/>
          <w:sz w:val="24"/>
          <w:szCs w:val="24"/>
          <w:lang w:val="uk-UA" w:bidi="he-IL"/>
        </w:rPr>
        <w:t>міської ради</w:t>
      </w:r>
    </w:p>
    <w:p w:rsidR="001769C7" w:rsidRPr="001769C7" w:rsidP="001769C7" w14:paraId="0C1AB8A4" w14:textId="346642C5">
      <w:pPr>
        <w:spacing w:after="0" w:line="240" w:lineRule="auto"/>
        <w:jc w:val="right"/>
        <w:rPr>
          <w:rFonts w:ascii="Times New Roman" w:hAnsi="Times New Roman"/>
          <w:sz w:val="24"/>
          <w:szCs w:val="24"/>
          <w:lang w:val="uk-UA" w:bidi="he-IL"/>
        </w:rPr>
      </w:pPr>
      <w:r w:rsidRPr="00B7581B">
        <w:rPr>
          <w:rFonts w:ascii="Times New Roman" w:hAnsi="Times New Roman"/>
          <w:sz w:val="24"/>
          <w:szCs w:val="24"/>
          <w:lang w:val="uk-UA" w:bidi="he-IL"/>
        </w:rPr>
        <w:t>від 10.07</w:t>
      </w:r>
      <w:r w:rsidRPr="001769C7">
        <w:rPr>
          <w:rFonts w:ascii="Times New Roman" w:hAnsi="Times New Roman"/>
          <w:sz w:val="24"/>
          <w:szCs w:val="24"/>
          <w:lang w:val="uk-UA" w:bidi="he-IL"/>
        </w:rPr>
        <w:t xml:space="preserve">.2025 № </w:t>
      </w:r>
      <w:r w:rsidR="0085675A">
        <w:rPr>
          <w:rFonts w:ascii="Times New Roman" w:hAnsi="Times New Roman"/>
          <w:sz w:val="24"/>
          <w:szCs w:val="24"/>
          <w:lang w:val="uk-UA" w:bidi="he-IL"/>
        </w:rPr>
        <w:t>1369</w:t>
      </w:r>
    </w:p>
    <w:p w:rsidR="001769C7" w:rsidRPr="001769C7" w:rsidP="001769C7" w14:paraId="782A1430" w14:textId="77777777">
      <w:pPr>
        <w:spacing w:after="0" w:line="240" w:lineRule="auto"/>
        <w:ind w:firstLine="851"/>
        <w:jc w:val="center"/>
        <w:rPr>
          <w:rFonts w:ascii="Times New Roman" w:eastAsia="Times New Roman" w:hAnsi="Times New Roman"/>
          <w:b/>
          <w:sz w:val="26"/>
          <w:szCs w:val="26"/>
          <w:lang w:val="uk-UA" w:eastAsia="ru-RU" w:bidi="he-IL"/>
        </w:rPr>
      </w:pPr>
    </w:p>
    <w:p w:rsidR="001769C7" w:rsidRPr="001769C7" w:rsidP="001769C7" w14:paraId="01556084" w14:textId="77777777">
      <w:pPr>
        <w:spacing w:after="0" w:line="240" w:lineRule="auto"/>
        <w:ind w:firstLine="720"/>
        <w:jc w:val="both"/>
        <w:rPr>
          <w:rFonts w:ascii="Times New Roman" w:eastAsia="Times New Roman" w:hAnsi="Times New Roman"/>
          <w:b/>
          <w:sz w:val="28"/>
          <w:szCs w:val="28"/>
          <w:lang w:val="uk-UA" w:eastAsia="ru-RU" w:bidi="he-IL"/>
        </w:rPr>
      </w:pPr>
    </w:p>
    <w:p w:rsidR="001769C7" w:rsidRPr="001769C7" w:rsidP="001769C7" w14:paraId="43644ACB" w14:textId="77777777">
      <w:pPr>
        <w:spacing w:after="0" w:line="240" w:lineRule="auto"/>
        <w:ind w:firstLine="450"/>
        <w:jc w:val="center"/>
        <w:rPr>
          <w:rFonts w:ascii="Times New Roman" w:eastAsia="Times New Roman" w:hAnsi="Times New Roman"/>
          <w:b/>
          <w:bCs/>
          <w:sz w:val="28"/>
          <w:szCs w:val="28"/>
          <w:lang w:val="uk-UA"/>
        </w:rPr>
      </w:pPr>
      <w:r w:rsidRPr="001769C7">
        <w:rPr>
          <w:rFonts w:ascii="Times New Roman" w:eastAsia="Times New Roman" w:hAnsi="Times New Roman"/>
          <w:b/>
          <w:bCs/>
          <w:sz w:val="28"/>
          <w:szCs w:val="28"/>
          <w:lang w:val="uk-UA"/>
        </w:rPr>
        <w:t xml:space="preserve">ПОРЯДОК </w:t>
      </w:r>
      <w:r w:rsidRPr="001769C7">
        <w:rPr>
          <w:rFonts w:ascii="Times New Roman" w:eastAsia="Times New Roman" w:hAnsi="Times New Roman"/>
          <w:b/>
          <w:bCs/>
          <w:sz w:val="28"/>
          <w:szCs w:val="28"/>
          <w:lang w:val="uk-UA"/>
        </w:rPr>
        <w:br/>
        <w:t xml:space="preserve">розроблення та моніторингу реалізації </w:t>
      </w:r>
    </w:p>
    <w:p w:rsidR="001769C7" w:rsidRPr="001769C7" w:rsidP="001769C7" w14:paraId="79963957" w14:textId="77777777">
      <w:pPr>
        <w:spacing w:after="0" w:line="240" w:lineRule="auto"/>
        <w:ind w:firstLine="450"/>
        <w:jc w:val="center"/>
        <w:rPr>
          <w:rFonts w:ascii="Times New Roman" w:eastAsia="Times New Roman" w:hAnsi="Times New Roman"/>
          <w:b/>
          <w:bCs/>
          <w:sz w:val="28"/>
          <w:szCs w:val="28"/>
          <w:lang w:val="uk-UA"/>
        </w:rPr>
      </w:pPr>
      <w:r w:rsidRPr="001769C7">
        <w:rPr>
          <w:rFonts w:ascii="Times New Roman" w:eastAsia="Times New Roman" w:hAnsi="Times New Roman"/>
          <w:b/>
          <w:bCs/>
          <w:sz w:val="28"/>
          <w:szCs w:val="28"/>
          <w:lang w:val="uk-UA"/>
        </w:rPr>
        <w:t xml:space="preserve">середньострокового плану пріоритетних публічних інвестицій </w:t>
      </w:r>
    </w:p>
    <w:p w:rsidR="001769C7" w:rsidRPr="001769C7" w:rsidP="001769C7" w14:paraId="1322C3FB" w14:textId="5B9B82A2">
      <w:pPr>
        <w:spacing w:after="0" w:line="240" w:lineRule="auto"/>
        <w:ind w:firstLine="450"/>
        <w:jc w:val="center"/>
        <w:rPr>
          <w:rFonts w:ascii="Times New Roman" w:eastAsia="Times New Roman" w:hAnsi="Times New Roman"/>
          <w:b/>
          <w:bCs/>
          <w:sz w:val="28"/>
          <w:szCs w:val="28"/>
          <w:lang w:val="uk-UA"/>
        </w:rPr>
      </w:pPr>
      <w:r>
        <w:rPr>
          <w:rFonts w:ascii="Times New Roman" w:eastAsia="Times New Roman" w:hAnsi="Times New Roman"/>
          <w:b/>
          <w:bCs/>
          <w:sz w:val="28"/>
          <w:szCs w:val="28"/>
          <w:lang w:val="uk-UA"/>
        </w:rPr>
        <w:t>Бучанської</w:t>
      </w:r>
      <w:r w:rsidRPr="001769C7">
        <w:rPr>
          <w:rFonts w:ascii="Times New Roman" w:eastAsia="Times New Roman" w:hAnsi="Times New Roman"/>
          <w:b/>
          <w:bCs/>
          <w:sz w:val="28"/>
          <w:szCs w:val="28"/>
          <w:lang w:val="uk-UA"/>
        </w:rPr>
        <w:t xml:space="preserve"> міської територіальної громади</w:t>
      </w:r>
    </w:p>
    <w:p w:rsidR="001769C7" w:rsidRPr="001769C7" w:rsidP="001769C7" w14:paraId="37C533F3" w14:textId="77777777">
      <w:pPr>
        <w:spacing w:after="0" w:line="240" w:lineRule="auto"/>
        <w:ind w:firstLine="450"/>
        <w:jc w:val="center"/>
        <w:rPr>
          <w:rFonts w:ascii="Times New Roman" w:eastAsia="Times New Roman" w:hAnsi="Times New Roman"/>
          <w:sz w:val="28"/>
          <w:szCs w:val="28"/>
          <w:lang w:val="uk-UA"/>
        </w:rPr>
      </w:pPr>
    </w:p>
    <w:p w:rsidR="001769C7" w:rsidRPr="001769C7" w:rsidP="001769C7" w14:paraId="2366BADC" w14:textId="51922142">
      <w:pPr>
        <w:spacing w:after="0" w:line="240" w:lineRule="auto"/>
        <w:ind w:firstLine="600"/>
        <w:jc w:val="both"/>
        <w:rPr>
          <w:rFonts w:ascii="Times New Roman" w:eastAsia="Times New Roman" w:hAnsi="Times New Roman"/>
          <w:sz w:val="28"/>
          <w:szCs w:val="28"/>
          <w:lang w:val="uk-UA" w:eastAsia="ru-RU"/>
        </w:rPr>
      </w:pPr>
      <w:bookmarkStart w:id="3" w:name="n14"/>
      <w:bookmarkEnd w:id="3"/>
      <w:r w:rsidRPr="001769C7">
        <w:rPr>
          <w:rFonts w:ascii="Times New Roman" w:eastAsia="Times New Roman" w:hAnsi="Times New Roman"/>
          <w:sz w:val="28"/>
          <w:szCs w:val="28"/>
          <w:lang w:val="uk-UA" w:eastAsia="ru-RU"/>
        </w:rPr>
        <w:t xml:space="preserve">1. Цей Порядок визначає механізм розроблення та моніторингу реалізації середньострокового плану пріоритетних публічних інвестицій </w:t>
      </w:r>
      <w:r w:rsidR="00B7581B">
        <w:rPr>
          <w:rFonts w:ascii="Times New Roman" w:eastAsia="Times New Roman" w:hAnsi="Times New Roman"/>
          <w:sz w:val="28"/>
          <w:szCs w:val="28"/>
          <w:lang w:val="uk-UA" w:eastAsia="ru-RU"/>
        </w:rPr>
        <w:t xml:space="preserve">Бучанської </w:t>
      </w:r>
      <w:r w:rsidRPr="001769C7">
        <w:rPr>
          <w:rFonts w:ascii="Times New Roman" w:eastAsia="Times New Roman" w:hAnsi="Times New Roman"/>
          <w:sz w:val="28"/>
          <w:szCs w:val="28"/>
          <w:lang w:val="uk-UA" w:eastAsia="ru-RU"/>
        </w:rPr>
        <w:t>міської територіальної громади (далі - середньостроковий план).</w:t>
      </w:r>
    </w:p>
    <w:p w:rsidR="001769C7" w:rsidRPr="001769C7" w:rsidP="001769C7" w14:paraId="371B4BA3" w14:textId="77777777">
      <w:pPr>
        <w:spacing w:after="0" w:line="240" w:lineRule="auto"/>
        <w:ind w:firstLine="600"/>
        <w:jc w:val="both"/>
        <w:rPr>
          <w:rFonts w:ascii="Times New Roman" w:eastAsia="Times New Roman" w:hAnsi="Times New Roman"/>
          <w:sz w:val="28"/>
          <w:szCs w:val="28"/>
          <w:lang w:val="uk-UA" w:eastAsia="ru-RU"/>
        </w:rPr>
      </w:pPr>
      <w:bookmarkStart w:id="4" w:name="n15"/>
      <w:bookmarkEnd w:id="4"/>
      <w:r w:rsidRPr="001769C7">
        <w:rPr>
          <w:rFonts w:ascii="Times New Roman" w:eastAsia="Times New Roman" w:hAnsi="Times New Roman"/>
          <w:sz w:val="28"/>
          <w:szCs w:val="28"/>
          <w:lang w:val="uk-UA" w:eastAsia="ru-RU"/>
        </w:rPr>
        <w:t>2. У цьому Порядку терміни вживаються в такому значенні:</w:t>
      </w:r>
    </w:p>
    <w:p w:rsidR="001769C7" w:rsidRPr="001769C7" w:rsidP="001769C7" w14:paraId="2D316B28" w14:textId="77777777">
      <w:pPr>
        <w:spacing w:after="0" w:line="240" w:lineRule="auto"/>
        <w:ind w:firstLine="600"/>
        <w:jc w:val="both"/>
        <w:rPr>
          <w:rFonts w:ascii="Times New Roman" w:eastAsia="Times New Roman" w:hAnsi="Times New Roman"/>
          <w:sz w:val="28"/>
          <w:szCs w:val="28"/>
          <w:lang w:val="uk-UA" w:eastAsia="ru-RU"/>
        </w:rPr>
      </w:pPr>
      <w:bookmarkStart w:id="5" w:name="n16"/>
      <w:bookmarkEnd w:id="5"/>
      <w:r w:rsidRPr="001769C7">
        <w:rPr>
          <w:rFonts w:ascii="Times New Roman" w:eastAsia="Times New Roman" w:hAnsi="Times New Roman"/>
          <w:sz w:val="28"/>
          <w:szCs w:val="28"/>
          <w:lang w:val="uk-UA" w:eastAsia="ru-RU"/>
        </w:rPr>
        <w:t>галузь (сектор) для публічного інвестування - сфера діяльності держави, в яку спрямовуються публічні інвестиції для підготовки та реалізації публічних інвестиційних проєктів і програм публічних інвестицій;</w:t>
      </w:r>
    </w:p>
    <w:p w:rsidR="001769C7" w:rsidRPr="001769C7" w:rsidP="001769C7" w14:paraId="5BE8A72F" w14:textId="77777777">
      <w:pPr>
        <w:spacing w:after="0" w:line="240" w:lineRule="auto"/>
        <w:ind w:firstLine="600"/>
        <w:jc w:val="both"/>
        <w:rPr>
          <w:rFonts w:ascii="Times New Roman" w:eastAsia="Times New Roman" w:hAnsi="Times New Roman"/>
          <w:sz w:val="28"/>
          <w:szCs w:val="28"/>
          <w:lang w:val="uk-UA" w:eastAsia="ru-RU"/>
        </w:rPr>
      </w:pPr>
      <w:bookmarkStart w:id="6" w:name="n17"/>
      <w:bookmarkEnd w:id="6"/>
      <w:r w:rsidRPr="001769C7">
        <w:rPr>
          <w:rFonts w:ascii="Times New Roman" w:eastAsia="Times New Roman" w:hAnsi="Times New Roman"/>
          <w:sz w:val="28"/>
          <w:szCs w:val="28"/>
          <w:lang w:val="uk-UA" w:eastAsia="ru-RU"/>
        </w:rPr>
        <w:t>наскрізні стратегічні цілі здійснення публічних інвестицій (далі - наскрізні стратегічні цілі) - цілі здійснення публічних інвестицій, що мають міжгалузевий (міжсекторальний) характер, відповідають національним або глобальним пріоритетам розвитку, для досягнення яких об’єднують зусилля органи влади та фізичні і юридичні особи, громадські об’єднання, інші суб’єкти, які можуть вплинути на процес досягнення цілей та/або на яких можуть вплинути їх результати;</w:t>
      </w:r>
    </w:p>
    <w:p w:rsidR="001769C7" w:rsidRPr="001769C7" w:rsidP="001769C7" w14:paraId="0762A51F" w14:textId="77777777">
      <w:pPr>
        <w:spacing w:after="0" w:line="240" w:lineRule="auto"/>
        <w:ind w:firstLine="600"/>
        <w:jc w:val="both"/>
        <w:rPr>
          <w:rFonts w:ascii="Times New Roman" w:eastAsia="Times New Roman" w:hAnsi="Times New Roman"/>
          <w:sz w:val="28"/>
          <w:szCs w:val="28"/>
          <w:lang w:val="uk-UA" w:eastAsia="ru-RU"/>
        </w:rPr>
      </w:pPr>
      <w:bookmarkStart w:id="7" w:name="n18"/>
      <w:bookmarkEnd w:id="7"/>
      <w:r w:rsidRPr="001769C7">
        <w:rPr>
          <w:rFonts w:ascii="Times New Roman" w:eastAsia="Times New Roman" w:hAnsi="Times New Roman"/>
          <w:sz w:val="28"/>
          <w:szCs w:val="28"/>
          <w:lang w:val="uk-UA" w:eastAsia="ru-RU"/>
        </w:rPr>
        <w:t>середньостроковий план - документ, що визначає засади здійснення публічних інвестицій на середньостроковий період, зокрема пріоритетні галузі (сектори) для публічного інвестування, основні напрями публічного інвестування (у тому числі за діючими публічними інвестиційними проєктами та програмами публічних інвестицій) відповідно до цілей державної політики в розрізі сфери діяльності, орієнтовний розподіл коштів за рахунок різних джерел фінансування, наскрізні стратегічні цілі.</w:t>
      </w:r>
    </w:p>
    <w:p w:rsidR="001769C7" w:rsidRPr="001769C7" w:rsidP="001769C7" w14:paraId="6E655114" w14:textId="77777777">
      <w:pPr>
        <w:spacing w:after="0" w:line="240" w:lineRule="auto"/>
        <w:ind w:firstLine="600"/>
        <w:jc w:val="both"/>
        <w:rPr>
          <w:rFonts w:ascii="Times New Roman" w:eastAsia="Times New Roman" w:hAnsi="Times New Roman"/>
          <w:sz w:val="28"/>
          <w:szCs w:val="28"/>
          <w:lang w:val="uk-UA" w:eastAsia="ru-RU"/>
        </w:rPr>
      </w:pPr>
      <w:bookmarkStart w:id="8" w:name="n19"/>
      <w:bookmarkEnd w:id="8"/>
      <w:r w:rsidRPr="001769C7">
        <w:rPr>
          <w:rFonts w:ascii="Times New Roman" w:eastAsia="Times New Roman" w:hAnsi="Times New Roman"/>
          <w:sz w:val="28"/>
          <w:szCs w:val="28"/>
          <w:lang w:val="uk-UA" w:eastAsia="ru-RU"/>
        </w:rPr>
        <w:t xml:space="preserve">3. Інші терміни вживаються у значенні, наведеному в </w:t>
      </w:r>
      <w:hyperlink r:id="rId6" w:tgtFrame="_blank" w:history="1">
        <w:r w:rsidRPr="001769C7">
          <w:rPr>
            <w:rFonts w:ascii="Times New Roman" w:eastAsia="Times New Roman" w:hAnsi="Times New Roman"/>
            <w:sz w:val="28"/>
            <w:szCs w:val="28"/>
            <w:lang w:val="uk-UA" w:eastAsia="ru-RU"/>
          </w:rPr>
          <w:t>Бюджетному кодексі України</w:t>
        </w:r>
      </w:hyperlink>
      <w:r w:rsidRPr="001769C7">
        <w:rPr>
          <w:rFonts w:ascii="Times New Roman" w:eastAsia="Times New Roman" w:hAnsi="Times New Roman"/>
          <w:sz w:val="28"/>
          <w:szCs w:val="28"/>
          <w:lang w:val="uk-UA" w:eastAsia="ru-RU"/>
        </w:rPr>
        <w:t xml:space="preserve">, Законах України </w:t>
      </w:r>
      <w:hyperlink r:id="rId7" w:tgtFrame="_blank" w:history="1">
        <w:r w:rsidRPr="001769C7">
          <w:rPr>
            <w:rFonts w:ascii="Times New Roman" w:eastAsia="Times New Roman" w:hAnsi="Times New Roman"/>
            <w:sz w:val="28"/>
            <w:szCs w:val="28"/>
            <w:lang w:val="uk-UA" w:eastAsia="ru-RU"/>
          </w:rPr>
          <w:t>“Про засади державної регіональної політики”</w:t>
        </w:r>
      </w:hyperlink>
      <w:r w:rsidRPr="001769C7">
        <w:rPr>
          <w:rFonts w:ascii="Times New Roman" w:eastAsia="Times New Roman" w:hAnsi="Times New Roman"/>
          <w:sz w:val="28"/>
          <w:szCs w:val="28"/>
          <w:lang w:val="uk-UA" w:eastAsia="ru-RU"/>
        </w:rPr>
        <w:t xml:space="preserve"> і </w:t>
      </w:r>
      <w:hyperlink r:id="rId8" w:tgtFrame="_blank" w:history="1">
        <w:r w:rsidRPr="001769C7">
          <w:rPr>
            <w:rFonts w:ascii="Times New Roman" w:eastAsia="Times New Roman" w:hAnsi="Times New Roman"/>
            <w:sz w:val="28"/>
            <w:szCs w:val="28"/>
            <w:lang w:val="uk-UA" w:eastAsia="ru-RU"/>
          </w:rPr>
          <w:t>“Про електронну ідентифікацію та електронні довірчі послуги”</w:t>
        </w:r>
      </w:hyperlink>
      <w:r w:rsidRPr="001769C7">
        <w:rPr>
          <w:rFonts w:ascii="Times New Roman" w:eastAsia="Times New Roman" w:hAnsi="Times New Roman"/>
          <w:sz w:val="28"/>
          <w:szCs w:val="28"/>
          <w:lang w:val="uk-UA" w:eastAsia="ru-RU"/>
        </w:rPr>
        <w:t>.</w:t>
      </w:r>
    </w:p>
    <w:p w:rsidR="001769C7" w:rsidRPr="001769C7" w:rsidP="001769C7" w14:paraId="3FE45CA9" w14:textId="0D9DE08F">
      <w:pPr>
        <w:spacing w:after="0" w:line="240" w:lineRule="auto"/>
        <w:ind w:firstLine="600"/>
        <w:jc w:val="both"/>
        <w:rPr>
          <w:rFonts w:ascii="Times New Roman" w:eastAsia="Times New Roman" w:hAnsi="Times New Roman"/>
          <w:sz w:val="28"/>
          <w:szCs w:val="28"/>
          <w:lang w:val="uk-UA" w:eastAsia="ru-RU"/>
        </w:rPr>
      </w:pPr>
      <w:bookmarkStart w:id="9" w:name="n20"/>
      <w:bookmarkEnd w:id="9"/>
      <w:r w:rsidRPr="001769C7">
        <w:rPr>
          <w:rFonts w:ascii="Times New Roman" w:eastAsia="Times New Roman" w:hAnsi="Times New Roman"/>
          <w:sz w:val="28"/>
          <w:szCs w:val="28"/>
          <w:lang w:val="uk-UA" w:eastAsia="ru-RU"/>
        </w:rPr>
        <w:t xml:space="preserve">4. Середньостроковий план розробляється на плановий і наступні за плановим два бюджетних періоди щороку під час складання прогнозу бюджету </w:t>
      </w:r>
      <w:r w:rsidR="00B7581B">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територіальної громади.</w:t>
      </w:r>
    </w:p>
    <w:p w:rsidR="001769C7" w:rsidRPr="001769C7" w:rsidP="001769C7" w14:paraId="36C3848E" w14:textId="54F07F92">
      <w:pPr>
        <w:spacing w:after="0" w:line="240" w:lineRule="auto"/>
        <w:ind w:firstLine="600"/>
        <w:jc w:val="both"/>
        <w:rPr>
          <w:rFonts w:ascii="Times New Roman" w:eastAsia="Times New Roman" w:hAnsi="Times New Roman"/>
          <w:sz w:val="28"/>
          <w:szCs w:val="28"/>
          <w:lang w:val="uk-UA" w:eastAsia="ru-RU"/>
        </w:rPr>
      </w:pPr>
      <w:bookmarkStart w:id="10" w:name="n21"/>
      <w:bookmarkEnd w:id="10"/>
      <w:r w:rsidRPr="001769C7">
        <w:rPr>
          <w:rFonts w:ascii="Times New Roman" w:eastAsia="Times New Roman" w:hAnsi="Times New Roman"/>
          <w:sz w:val="28"/>
          <w:szCs w:val="28"/>
          <w:lang w:val="uk-UA" w:eastAsia="ru-RU"/>
        </w:rPr>
        <w:t xml:space="preserve">5. Середньостроковий план розробляється відділом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на підставі пропозицій </w:t>
      </w:r>
      <w:r w:rsidR="00D073B2">
        <w:rPr>
          <w:rFonts w:ascii="Times New Roman" w:eastAsia="Times New Roman" w:hAnsi="Times New Roman"/>
          <w:sz w:val="28"/>
          <w:szCs w:val="28"/>
          <w:lang w:val="uk-UA" w:eastAsia="ru-RU"/>
        </w:rPr>
        <w:t>виконавчих органів та структурних підрозділів</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відповідно до цілей і завдань, визначених документами стратегічного планування, у межах доведеного </w:t>
      </w:r>
      <w:r w:rsidR="00D073B2">
        <w:rPr>
          <w:rFonts w:ascii="Times New Roman" w:eastAsia="Times New Roman" w:hAnsi="Times New Roman"/>
          <w:sz w:val="28"/>
          <w:szCs w:val="28"/>
          <w:lang w:val="uk-UA" w:eastAsia="ru-RU"/>
        </w:rPr>
        <w:t>Фінансовим управлінням</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орієнтовного граничного сукупного обсягу публічних інвестицій на середньостроковий період.</w:t>
      </w:r>
    </w:p>
    <w:p w:rsidR="001769C7" w:rsidRPr="001769C7" w:rsidP="001769C7" w14:paraId="05C1082B" w14:textId="6E507239">
      <w:pPr>
        <w:spacing w:after="0" w:line="240" w:lineRule="auto"/>
        <w:ind w:firstLine="600"/>
        <w:jc w:val="both"/>
        <w:rPr>
          <w:rFonts w:ascii="Times New Roman" w:eastAsia="Times New Roman" w:hAnsi="Times New Roman"/>
          <w:sz w:val="28"/>
          <w:szCs w:val="28"/>
          <w:lang w:val="uk-UA" w:eastAsia="ru-RU"/>
        </w:rPr>
      </w:pPr>
      <w:bookmarkStart w:id="11" w:name="n22"/>
      <w:bookmarkEnd w:id="11"/>
      <w:r w:rsidRPr="001769C7">
        <w:rPr>
          <w:rFonts w:ascii="Times New Roman" w:eastAsia="Times New Roman" w:hAnsi="Times New Roman"/>
          <w:sz w:val="28"/>
          <w:szCs w:val="28"/>
          <w:lang w:val="uk-UA" w:eastAsia="ru-RU"/>
        </w:rPr>
        <w:t xml:space="preserve">6.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для підготовки проєкту середньострокового плану:</w:t>
      </w:r>
    </w:p>
    <w:p w:rsidR="001769C7" w:rsidRPr="00C6716C" w:rsidP="001769C7" w14:paraId="5962FF29" w14:textId="2BD69CAC">
      <w:pPr>
        <w:spacing w:after="0" w:line="240" w:lineRule="auto"/>
        <w:ind w:firstLine="600"/>
        <w:jc w:val="both"/>
        <w:rPr>
          <w:rFonts w:ascii="Times New Roman" w:eastAsia="Times New Roman" w:hAnsi="Times New Roman"/>
          <w:sz w:val="28"/>
          <w:szCs w:val="28"/>
          <w:lang w:val="uk-UA" w:eastAsia="ru-RU"/>
        </w:rPr>
      </w:pPr>
      <w:bookmarkStart w:id="12" w:name="n23"/>
      <w:bookmarkEnd w:id="12"/>
      <w:r w:rsidRPr="00C6716C">
        <w:rPr>
          <w:rFonts w:ascii="Times New Roman" w:eastAsia="Times New Roman" w:hAnsi="Times New Roman"/>
          <w:sz w:val="28"/>
          <w:szCs w:val="28"/>
          <w:lang w:val="uk-UA" w:eastAsia="ru-RU"/>
        </w:rPr>
        <w:t>використовує перелік галузей (секторів) для публічного інвестування згідно з додатком 1 і в разі потреби готує пропозиції про внесення змін до нього;</w:t>
      </w:r>
    </w:p>
    <w:p w:rsidR="001769C7" w:rsidRPr="00C6716C" w:rsidP="001769C7" w14:paraId="45E3A1CF" w14:textId="4CEFB911">
      <w:pPr>
        <w:spacing w:after="0" w:line="240" w:lineRule="auto"/>
        <w:ind w:firstLine="600"/>
        <w:jc w:val="both"/>
        <w:rPr>
          <w:rFonts w:ascii="Times New Roman" w:eastAsia="Times New Roman" w:hAnsi="Times New Roman"/>
          <w:sz w:val="28"/>
          <w:szCs w:val="28"/>
          <w:lang w:val="uk-UA" w:eastAsia="ru-RU"/>
        </w:rPr>
      </w:pPr>
      <w:bookmarkStart w:id="13" w:name="n24"/>
      <w:bookmarkEnd w:id="13"/>
      <w:r w:rsidRPr="00C6716C">
        <w:rPr>
          <w:rFonts w:ascii="Times New Roman" w:eastAsia="Times New Roman" w:hAnsi="Times New Roman"/>
          <w:sz w:val="28"/>
          <w:szCs w:val="28"/>
          <w:lang w:val="uk-UA" w:eastAsia="ru-RU"/>
        </w:rPr>
        <w:t>формує перелік підсекторів галузей (секторів) для публічного інвестування із урахуванням рекомендацій, отриманих від</w:t>
      </w:r>
      <w:r w:rsidRPr="00C6716C">
        <w:rPr>
          <w:rFonts w:ascii="Times New Roman" w:eastAsia="Times New Roman" w:hAnsi="Times New Roman"/>
          <w:i/>
          <w:color w:val="000080"/>
          <w:sz w:val="28"/>
          <w:szCs w:val="28"/>
          <w:lang w:val="uk-UA" w:eastAsia="ru-RU"/>
        </w:rPr>
        <w:t xml:space="preserve"> </w:t>
      </w:r>
      <w:r w:rsidRPr="00C6716C" w:rsidR="00D073B2">
        <w:rPr>
          <w:rFonts w:ascii="Times New Roman" w:eastAsia="Times New Roman" w:hAnsi="Times New Roman"/>
          <w:sz w:val="28"/>
          <w:szCs w:val="28"/>
          <w:lang w:val="uk-UA" w:eastAsia="ru-RU"/>
        </w:rPr>
        <w:t>виконавчих органів та структурних підрозділів</w:t>
      </w:r>
      <w:r w:rsidRPr="00C6716C">
        <w:rPr>
          <w:rFonts w:ascii="Times New Roman" w:eastAsia="Times New Roman" w:hAnsi="Times New Roman"/>
          <w:sz w:val="28"/>
          <w:szCs w:val="28"/>
          <w:lang w:val="uk-UA" w:eastAsia="ru-RU"/>
        </w:rPr>
        <w:t xml:space="preserve"> </w:t>
      </w:r>
      <w:r w:rsidRPr="00C6716C" w:rsidR="00D073B2">
        <w:rPr>
          <w:rFonts w:ascii="Times New Roman" w:eastAsia="Times New Roman" w:hAnsi="Times New Roman"/>
          <w:sz w:val="28"/>
          <w:szCs w:val="28"/>
          <w:lang w:val="uk-UA" w:eastAsia="ru-RU"/>
        </w:rPr>
        <w:t>Бучанської</w:t>
      </w:r>
      <w:r w:rsidRPr="00C6716C">
        <w:rPr>
          <w:rFonts w:ascii="Times New Roman" w:eastAsia="Times New Roman" w:hAnsi="Times New Roman"/>
          <w:sz w:val="28"/>
          <w:szCs w:val="28"/>
          <w:lang w:val="uk-UA" w:eastAsia="ru-RU"/>
        </w:rPr>
        <w:t xml:space="preserve"> міської ради, відповідальних за галузі (сектори) для публічного інвестування;</w:t>
      </w:r>
    </w:p>
    <w:p w:rsidR="001769C7" w:rsidRPr="001769C7" w:rsidP="001769C7" w14:paraId="48C35AD7" w14:textId="208944CE">
      <w:pPr>
        <w:spacing w:after="0" w:line="240" w:lineRule="auto"/>
        <w:ind w:firstLine="600"/>
        <w:jc w:val="both"/>
        <w:rPr>
          <w:rFonts w:ascii="Times New Roman" w:eastAsia="Times New Roman" w:hAnsi="Times New Roman"/>
          <w:sz w:val="28"/>
          <w:szCs w:val="28"/>
          <w:lang w:val="uk-UA" w:eastAsia="ru-RU"/>
        </w:rPr>
      </w:pPr>
      <w:bookmarkStart w:id="14" w:name="n25"/>
      <w:bookmarkEnd w:id="14"/>
      <w:r w:rsidRPr="00C6716C">
        <w:rPr>
          <w:rFonts w:ascii="Times New Roman" w:eastAsia="Times New Roman" w:hAnsi="Times New Roman"/>
          <w:sz w:val="28"/>
          <w:szCs w:val="28"/>
          <w:lang w:val="uk-UA" w:eastAsia="ru-RU"/>
        </w:rPr>
        <w:t xml:space="preserve">формує наскрізні стратегічні цілі на середньостроковий період на основі аналізу стратегічних документів, документів стратегічного планування державної регіональної політики та </w:t>
      </w:r>
      <w:r w:rsidRPr="00C6716C" w:rsidR="00D073B2">
        <w:rPr>
          <w:rFonts w:ascii="Times New Roman" w:eastAsia="Times New Roman" w:hAnsi="Times New Roman"/>
          <w:sz w:val="28"/>
          <w:szCs w:val="28"/>
          <w:lang w:val="uk-UA" w:eastAsia="ru-RU"/>
        </w:rPr>
        <w:t>Бучанської</w:t>
      </w:r>
      <w:r w:rsidRPr="00C6716C">
        <w:rPr>
          <w:rFonts w:ascii="Times New Roman" w:eastAsia="Times New Roman" w:hAnsi="Times New Roman"/>
          <w:sz w:val="28"/>
          <w:szCs w:val="28"/>
          <w:lang w:val="uk-UA" w:eastAsia="ru-RU"/>
        </w:rPr>
        <w:t xml:space="preserve"> міської територіальної громади, із урахуванням рекомендацій, отриманих від Мінсоцполітики, Мінрозвитку, Міненерго, Міндовкілля.</w:t>
      </w:r>
    </w:p>
    <w:p w:rsidR="001769C7" w:rsidRPr="001769C7" w:rsidP="001769C7" w14:paraId="0980BF61" w14:textId="3D510B83">
      <w:pPr>
        <w:spacing w:after="0" w:line="240" w:lineRule="auto"/>
        <w:ind w:firstLine="600"/>
        <w:jc w:val="both"/>
        <w:rPr>
          <w:rFonts w:ascii="Times New Roman" w:eastAsia="Times New Roman" w:hAnsi="Times New Roman"/>
          <w:sz w:val="28"/>
          <w:szCs w:val="28"/>
          <w:lang w:val="uk-UA" w:eastAsia="ru-RU"/>
        </w:rPr>
      </w:pPr>
      <w:bookmarkStart w:id="15" w:name="n26"/>
      <w:bookmarkEnd w:id="15"/>
      <w:r w:rsidRPr="001769C7">
        <w:rPr>
          <w:rFonts w:ascii="Times New Roman" w:eastAsia="Times New Roman" w:hAnsi="Times New Roman"/>
          <w:sz w:val="28"/>
          <w:szCs w:val="28"/>
          <w:lang w:val="uk-UA" w:eastAsia="ru-RU"/>
        </w:rPr>
        <w:t xml:space="preserve">7.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w:t>
      </w:r>
      <w:r w:rsidRPr="00C6716C">
        <w:rPr>
          <w:rFonts w:ascii="Times New Roman" w:eastAsia="Times New Roman" w:hAnsi="Times New Roman"/>
          <w:sz w:val="28"/>
          <w:szCs w:val="28"/>
          <w:lang w:val="uk-UA" w:eastAsia="ru-RU"/>
        </w:rPr>
        <w:t xml:space="preserve">не пізніше </w:t>
      </w:r>
      <w:r w:rsidRPr="00C6716C" w:rsidR="00056778">
        <w:rPr>
          <w:rFonts w:ascii="Times New Roman" w:eastAsia="Times New Roman" w:hAnsi="Times New Roman"/>
          <w:sz w:val="28"/>
          <w:szCs w:val="28"/>
          <w:lang w:val="uk-UA" w:eastAsia="ru-RU"/>
        </w:rPr>
        <w:t>1 червня</w:t>
      </w:r>
      <w:r w:rsidRPr="00C6716C">
        <w:rPr>
          <w:rFonts w:ascii="Times New Roman" w:eastAsia="Times New Roman" w:hAnsi="Times New Roman"/>
          <w:sz w:val="28"/>
          <w:szCs w:val="28"/>
          <w:lang w:val="uk-UA" w:eastAsia="ru-RU"/>
        </w:rPr>
        <w:t xml:space="preserve"> року</w:t>
      </w:r>
      <w:r w:rsidRPr="001769C7">
        <w:rPr>
          <w:rFonts w:ascii="Times New Roman" w:eastAsia="Times New Roman" w:hAnsi="Times New Roman"/>
          <w:sz w:val="28"/>
          <w:szCs w:val="28"/>
          <w:lang w:val="uk-UA" w:eastAsia="ru-RU"/>
        </w:rPr>
        <w:t xml:space="preserve">, що передує плановому, надсилає до </w:t>
      </w:r>
      <w:r w:rsidR="00D073B2">
        <w:rPr>
          <w:rFonts w:ascii="Times New Roman" w:eastAsia="Times New Roman" w:hAnsi="Times New Roman"/>
          <w:sz w:val="28"/>
          <w:szCs w:val="28"/>
          <w:lang w:val="uk-UA" w:eastAsia="ru-RU"/>
        </w:rPr>
        <w:t>виконавчих органів та структурних підрозділів</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w:t>
      </w:r>
      <w:r w:rsidRPr="001769C7">
        <w:rPr>
          <w:rFonts w:ascii="Times New Roman" w:eastAsia="Times New Roman" w:hAnsi="Times New Roman"/>
          <w:i/>
          <w:color w:val="3366FF"/>
          <w:sz w:val="28"/>
          <w:szCs w:val="28"/>
          <w:lang w:val="uk-UA" w:eastAsia="ru-RU"/>
        </w:rPr>
        <w:t xml:space="preserve"> </w:t>
      </w:r>
      <w:r w:rsidRPr="001769C7">
        <w:rPr>
          <w:rFonts w:ascii="Times New Roman" w:eastAsia="Times New Roman" w:hAnsi="Times New Roman"/>
          <w:sz w:val="28"/>
          <w:szCs w:val="28"/>
          <w:lang w:val="uk-UA" w:eastAsia="ru-RU"/>
        </w:rPr>
        <w:t xml:space="preserve">відповідальних за галузі (сектори) для публічного інвестування, </w:t>
      </w:r>
      <w:r w:rsidRPr="00BE1AFB">
        <w:rPr>
          <w:rFonts w:ascii="Times New Roman" w:eastAsia="Times New Roman" w:hAnsi="Times New Roman"/>
          <w:sz w:val="28"/>
          <w:szCs w:val="28"/>
          <w:lang w:val="uk-UA" w:eastAsia="ru-RU"/>
        </w:rPr>
        <w:t>запит про подання пропозицій до середньострокового плану та інструкцію про формування таких пропозицій</w:t>
      </w:r>
      <w:r w:rsidRPr="001769C7">
        <w:rPr>
          <w:rFonts w:ascii="Times New Roman" w:eastAsia="Times New Roman" w:hAnsi="Times New Roman"/>
          <w:sz w:val="28"/>
          <w:szCs w:val="28"/>
          <w:lang w:val="uk-UA" w:eastAsia="ru-RU"/>
        </w:rPr>
        <w:t xml:space="preserve"> (далі - інструкція), яка повинна містити, зокрема, підходи до визначення основних напрямів публічного інвестування (із обов’язковим урахуванням діючих програм публічних інвестицій та публічних інвестиційних проєктів, цільових показників напрямів публічного інвестування, а також із урахуванням конкретності, вимірюваності, досяжності, релевантності таких цільових показників), підходи до визначення орієнтовних фінансових потреб щодо здійснення публічних інвестицій і розрахунків, що обґрунтовують такі потреби, а також особливості подання таких пропозицій.</w:t>
      </w:r>
    </w:p>
    <w:p w:rsidR="001769C7" w:rsidRPr="001769C7" w:rsidP="001769C7" w14:paraId="2B3A947A" w14:textId="0F328C97">
      <w:pPr>
        <w:shd w:val="clear" w:color="auto" w:fill="FFFFFF"/>
        <w:spacing w:after="0" w:line="240" w:lineRule="auto"/>
        <w:ind w:firstLine="600"/>
        <w:jc w:val="both"/>
        <w:rPr>
          <w:rFonts w:ascii="Times New Roman" w:eastAsia="Times New Roman" w:hAnsi="Times New Roman"/>
          <w:i/>
          <w:color w:val="3366FF"/>
          <w:sz w:val="28"/>
          <w:szCs w:val="28"/>
          <w:lang w:val="uk-UA" w:eastAsia="ru-RU" w:bidi="he-IL"/>
        </w:rPr>
      </w:pPr>
      <w:bookmarkStart w:id="16" w:name="n27"/>
      <w:bookmarkEnd w:id="16"/>
      <w:r w:rsidRPr="001769C7">
        <w:rPr>
          <w:rFonts w:ascii="Times New Roman" w:eastAsia="Times New Roman" w:hAnsi="Times New Roman"/>
          <w:sz w:val="28"/>
          <w:szCs w:val="28"/>
          <w:lang w:val="uk-UA" w:eastAsia="ru-RU" w:bidi="he-IL"/>
        </w:rPr>
        <w:t>8. Пропозиція до середньострокового плану готується</w:t>
      </w:r>
      <w:r w:rsidRPr="001769C7">
        <w:rPr>
          <w:rFonts w:ascii="Times New Roman" w:eastAsia="Times New Roman" w:hAnsi="Times New Roman"/>
          <w:i/>
          <w:color w:val="3366FF"/>
          <w:sz w:val="28"/>
          <w:szCs w:val="28"/>
          <w:lang w:val="uk-UA" w:eastAsia="ru-RU" w:bidi="he-IL"/>
        </w:rPr>
        <w:t xml:space="preserve"> </w:t>
      </w:r>
      <w:r w:rsidRPr="00B00AA5" w:rsidR="00B00AA5">
        <w:rPr>
          <w:rFonts w:ascii="Times New Roman" w:eastAsia="Times New Roman" w:hAnsi="Times New Roman"/>
          <w:iCs/>
          <w:sz w:val="28"/>
          <w:szCs w:val="28"/>
          <w:lang w:val="uk-UA" w:eastAsia="ru-RU" w:bidi="he-IL"/>
        </w:rPr>
        <w:t xml:space="preserve">виконавчими органами та </w:t>
      </w:r>
      <w:r w:rsidRPr="001769C7">
        <w:rPr>
          <w:rFonts w:ascii="Times New Roman" w:eastAsia="Times New Roman" w:hAnsi="Times New Roman"/>
          <w:sz w:val="28"/>
          <w:szCs w:val="28"/>
          <w:lang w:val="uk-UA" w:eastAsia="ru-RU" w:bidi="he-IL"/>
        </w:rPr>
        <w:t xml:space="preserve">структурними підрозділами </w:t>
      </w:r>
      <w:r w:rsidR="00D073B2">
        <w:rPr>
          <w:rFonts w:ascii="Times New Roman" w:eastAsia="Times New Roman" w:hAnsi="Times New Roman"/>
          <w:sz w:val="28"/>
          <w:szCs w:val="28"/>
          <w:lang w:val="uk-UA" w:eastAsia="ru-RU" w:bidi="he-IL"/>
        </w:rPr>
        <w:t>Бучанської</w:t>
      </w:r>
      <w:r w:rsidRPr="001769C7">
        <w:rPr>
          <w:rFonts w:ascii="Times New Roman" w:eastAsia="Times New Roman" w:hAnsi="Times New Roman"/>
          <w:sz w:val="28"/>
          <w:szCs w:val="28"/>
          <w:lang w:val="uk-UA" w:eastAsia="ru-RU" w:bidi="he-IL"/>
        </w:rPr>
        <w:t xml:space="preserve"> міської ради, відповідальними за галузі (сектори) для публічного інвестування, на основі відповідних галузевих (секторальних) стратегій, </w:t>
      </w:r>
      <w:r w:rsidRPr="00BE1AFB" w:rsidR="00CC3ABE">
        <w:rPr>
          <w:rFonts w:ascii="Times New Roman" w:eastAsia="Times New Roman" w:hAnsi="Times New Roman"/>
          <w:sz w:val="28"/>
          <w:szCs w:val="28"/>
          <w:lang w:val="uk-UA" w:eastAsia="ru-RU" w:bidi="he-IL"/>
        </w:rPr>
        <w:t xml:space="preserve">Стратегії розвитку Бучанської міської територіальної громади </w:t>
      </w:r>
      <w:r w:rsidRPr="00BE1AFB">
        <w:rPr>
          <w:rFonts w:ascii="Times New Roman" w:eastAsia="Times New Roman" w:hAnsi="Times New Roman"/>
          <w:sz w:val="28"/>
          <w:szCs w:val="28"/>
          <w:lang w:val="uk-UA" w:eastAsia="ru-RU" w:bidi="he-IL"/>
        </w:rPr>
        <w:t xml:space="preserve"> (як кроссекторальної стратегії) і переліку галузей (секторів) для публічного інвестування</w:t>
      </w:r>
      <w:r w:rsidRPr="00BE1AFB" w:rsidR="00BE1AFB">
        <w:rPr>
          <w:rFonts w:ascii="Times New Roman" w:eastAsia="Times New Roman" w:hAnsi="Times New Roman"/>
          <w:sz w:val="28"/>
          <w:szCs w:val="28"/>
          <w:lang w:val="uk-UA" w:eastAsia="ru-RU" w:bidi="he-IL"/>
        </w:rPr>
        <w:t>.</w:t>
      </w:r>
    </w:p>
    <w:p w:rsidR="001769C7" w:rsidRPr="001769C7" w:rsidP="001769C7" w14:paraId="015ED48E" w14:textId="77777777">
      <w:pPr>
        <w:spacing w:after="0" w:line="240" w:lineRule="auto"/>
        <w:ind w:firstLine="600"/>
        <w:jc w:val="both"/>
        <w:rPr>
          <w:rFonts w:ascii="Times New Roman" w:eastAsia="Times New Roman" w:hAnsi="Times New Roman"/>
          <w:sz w:val="28"/>
          <w:szCs w:val="28"/>
          <w:lang w:val="uk-UA" w:eastAsia="ru-RU"/>
        </w:rPr>
      </w:pPr>
      <w:bookmarkStart w:id="17" w:name="n28"/>
      <w:bookmarkEnd w:id="17"/>
      <w:r w:rsidRPr="001769C7">
        <w:rPr>
          <w:rFonts w:ascii="Times New Roman" w:eastAsia="Times New Roman" w:hAnsi="Times New Roman"/>
          <w:sz w:val="28"/>
          <w:szCs w:val="28"/>
          <w:lang w:val="uk-UA" w:eastAsia="ru-RU"/>
        </w:rPr>
        <w:t>Пропозиція до середньострокового плану повинна містити інформацію щодо:</w:t>
      </w:r>
    </w:p>
    <w:p w:rsidR="001769C7" w:rsidRPr="001769C7" w:rsidP="001769C7" w14:paraId="2E0D02F6" w14:textId="77777777">
      <w:pPr>
        <w:spacing w:after="0" w:line="240" w:lineRule="auto"/>
        <w:ind w:firstLine="600"/>
        <w:jc w:val="both"/>
        <w:rPr>
          <w:rFonts w:ascii="Times New Roman" w:eastAsia="Times New Roman" w:hAnsi="Times New Roman"/>
          <w:sz w:val="28"/>
          <w:szCs w:val="28"/>
          <w:lang w:val="uk-UA" w:eastAsia="ru-RU"/>
        </w:rPr>
      </w:pPr>
      <w:bookmarkStart w:id="18" w:name="n29"/>
      <w:bookmarkEnd w:id="18"/>
      <w:r w:rsidRPr="001769C7">
        <w:rPr>
          <w:rFonts w:ascii="Times New Roman" w:eastAsia="Times New Roman" w:hAnsi="Times New Roman"/>
          <w:sz w:val="28"/>
          <w:szCs w:val="28"/>
          <w:lang w:val="uk-UA" w:eastAsia="ru-RU"/>
        </w:rPr>
        <w:t>підсекторів галузей (секторів) для публічного інвестування;</w:t>
      </w:r>
    </w:p>
    <w:p w:rsidR="001769C7" w:rsidRPr="001769C7" w:rsidP="001769C7" w14:paraId="443753C3" w14:textId="77777777">
      <w:pPr>
        <w:spacing w:after="0" w:line="240" w:lineRule="auto"/>
        <w:ind w:firstLine="600"/>
        <w:jc w:val="both"/>
        <w:rPr>
          <w:rFonts w:ascii="Times New Roman" w:eastAsia="Times New Roman" w:hAnsi="Times New Roman"/>
          <w:sz w:val="28"/>
          <w:szCs w:val="28"/>
          <w:lang w:val="uk-UA" w:eastAsia="ru-RU"/>
        </w:rPr>
      </w:pPr>
      <w:bookmarkStart w:id="19" w:name="n30"/>
      <w:bookmarkEnd w:id="19"/>
      <w:r w:rsidRPr="001769C7">
        <w:rPr>
          <w:rFonts w:ascii="Times New Roman" w:eastAsia="Times New Roman" w:hAnsi="Times New Roman"/>
          <w:sz w:val="28"/>
          <w:szCs w:val="28"/>
          <w:lang w:val="uk-UA" w:eastAsia="ru-RU"/>
        </w:rPr>
        <w:t>напрямів публічного інвестування у відповідних галузях (секторах) із обов’язковим визначенням основних напрямів на дату подання пропозиції, що узгоджуються із завданнями Державної стратегії регіонального розвитку, галузевих (секторальних) стратегій, у розрізі сфер державної політики, регіонів і територій;</w:t>
      </w:r>
    </w:p>
    <w:p w:rsidR="001769C7" w:rsidRPr="001769C7" w:rsidP="001769C7" w14:paraId="19952E41" w14:textId="77777777">
      <w:pPr>
        <w:spacing w:after="0" w:line="240" w:lineRule="auto"/>
        <w:ind w:firstLine="600"/>
        <w:jc w:val="both"/>
        <w:rPr>
          <w:rFonts w:ascii="Times New Roman" w:eastAsia="Times New Roman" w:hAnsi="Times New Roman"/>
          <w:sz w:val="28"/>
          <w:szCs w:val="28"/>
          <w:lang w:val="uk-UA" w:eastAsia="ru-RU"/>
        </w:rPr>
      </w:pPr>
      <w:bookmarkStart w:id="20" w:name="n31"/>
      <w:bookmarkEnd w:id="20"/>
      <w:r w:rsidRPr="001769C7">
        <w:rPr>
          <w:rFonts w:ascii="Times New Roman" w:eastAsia="Times New Roman" w:hAnsi="Times New Roman"/>
          <w:sz w:val="28"/>
          <w:szCs w:val="28"/>
          <w:lang w:val="uk-UA" w:eastAsia="ru-RU"/>
        </w:rPr>
        <w:t>цільових показників напряму публічного інвестування та їх планових значень, які передбачається досягнути.</w:t>
      </w:r>
    </w:p>
    <w:p w:rsidR="001769C7" w:rsidRPr="001769C7" w:rsidP="001769C7" w14:paraId="0B1C3DA5" w14:textId="2C78AF46">
      <w:pPr>
        <w:shd w:val="clear" w:color="auto" w:fill="FFFFFF"/>
        <w:spacing w:after="0" w:line="240" w:lineRule="auto"/>
        <w:ind w:firstLine="600"/>
        <w:jc w:val="both"/>
        <w:rPr>
          <w:rFonts w:ascii="Times New Roman" w:eastAsia="Times New Roman" w:hAnsi="Times New Roman"/>
          <w:i/>
          <w:color w:val="3366FF"/>
          <w:sz w:val="28"/>
          <w:szCs w:val="28"/>
          <w:lang w:val="uk-UA" w:eastAsia="ru-RU" w:bidi="he-IL"/>
        </w:rPr>
      </w:pPr>
      <w:bookmarkStart w:id="21" w:name="n32"/>
      <w:bookmarkEnd w:id="21"/>
      <w:r w:rsidRPr="001769C7">
        <w:rPr>
          <w:rFonts w:ascii="Times New Roman" w:eastAsia="Times New Roman" w:hAnsi="Times New Roman"/>
          <w:sz w:val="28"/>
          <w:szCs w:val="28"/>
          <w:lang w:val="uk-UA" w:eastAsia="ru-RU" w:bidi="he-IL"/>
        </w:rPr>
        <w:t xml:space="preserve">Такі показники визначаються із урахуванням наскрізних стратегічних цілей і повинні бути узгоджені із показниками виконання завдань, визначених </w:t>
      </w:r>
      <w:r w:rsidR="00C6716C">
        <w:rPr>
          <w:rFonts w:ascii="Times New Roman" w:eastAsia="Times New Roman" w:hAnsi="Times New Roman"/>
          <w:sz w:val="28"/>
          <w:szCs w:val="28"/>
          <w:lang w:val="uk-UA" w:eastAsia="ru-RU" w:bidi="he-IL"/>
        </w:rPr>
        <w:t>Стратегією розвитку Бучанської міської територіальної громади</w:t>
      </w:r>
      <w:r w:rsidRPr="001769C7">
        <w:rPr>
          <w:rFonts w:ascii="Times New Roman" w:eastAsia="Times New Roman" w:hAnsi="Times New Roman"/>
          <w:sz w:val="28"/>
          <w:szCs w:val="28"/>
          <w:lang w:val="uk-UA" w:eastAsia="ru-RU" w:bidi="he-IL"/>
        </w:rPr>
        <w:t xml:space="preserve">, відповідними галузевими (секторальними) стратегіями; </w:t>
      </w:r>
    </w:p>
    <w:p w:rsidR="001769C7" w:rsidRPr="001769C7" w:rsidP="001769C7" w14:paraId="5575A819" w14:textId="77777777">
      <w:pPr>
        <w:spacing w:after="0" w:line="240" w:lineRule="auto"/>
        <w:ind w:firstLine="600"/>
        <w:jc w:val="both"/>
        <w:rPr>
          <w:rFonts w:ascii="Times New Roman" w:eastAsia="Times New Roman" w:hAnsi="Times New Roman"/>
          <w:sz w:val="28"/>
          <w:szCs w:val="28"/>
          <w:lang w:val="uk-UA" w:eastAsia="ru-RU"/>
        </w:rPr>
      </w:pPr>
      <w:bookmarkStart w:id="22" w:name="n33"/>
      <w:bookmarkEnd w:id="22"/>
      <w:r w:rsidRPr="001769C7">
        <w:rPr>
          <w:rFonts w:ascii="Times New Roman" w:eastAsia="Times New Roman" w:hAnsi="Times New Roman"/>
          <w:sz w:val="28"/>
          <w:szCs w:val="28"/>
          <w:lang w:val="uk-UA" w:eastAsia="ru-RU"/>
        </w:rPr>
        <w:t>орієнтовних фінансових потреб для здійснення публічних інвестицій разом із розрахунками, що обґрунтовують такі потреби.</w:t>
      </w:r>
    </w:p>
    <w:p w:rsidR="003E4490" w:rsidP="001769C7" w14:paraId="56991DD2" w14:textId="77777777">
      <w:pPr>
        <w:spacing w:after="0" w:line="240" w:lineRule="auto"/>
        <w:ind w:firstLine="600"/>
        <w:jc w:val="both"/>
        <w:rPr>
          <w:rFonts w:ascii="Times New Roman" w:eastAsia="Times New Roman" w:hAnsi="Times New Roman"/>
          <w:sz w:val="28"/>
          <w:szCs w:val="28"/>
          <w:lang w:val="uk-UA" w:eastAsia="ru-RU"/>
        </w:rPr>
      </w:pPr>
      <w:bookmarkStart w:id="23" w:name="n34"/>
      <w:bookmarkEnd w:id="23"/>
      <w:r w:rsidRPr="001769C7">
        <w:rPr>
          <w:rFonts w:ascii="Times New Roman" w:eastAsia="Times New Roman" w:hAnsi="Times New Roman"/>
          <w:sz w:val="28"/>
          <w:szCs w:val="28"/>
          <w:lang w:val="uk-UA" w:eastAsia="ru-RU"/>
        </w:rPr>
        <w:t xml:space="preserve">9. Під час підготовки пропозиції до середньострокового плану, </w:t>
      </w:r>
      <w:r w:rsidR="00B559D1">
        <w:rPr>
          <w:rFonts w:ascii="Times New Roman" w:eastAsia="Times New Roman" w:hAnsi="Times New Roman"/>
          <w:sz w:val="28"/>
          <w:szCs w:val="28"/>
          <w:lang w:val="uk-UA" w:eastAsia="ru-RU"/>
        </w:rPr>
        <w:t xml:space="preserve">виконавчі органи та </w:t>
      </w:r>
      <w:r w:rsidRPr="001769C7">
        <w:rPr>
          <w:rFonts w:ascii="Times New Roman" w:eastAsia="Times New Roman" w:hAnsi="Times New Roman"/>
          <w:sz w:val="28"/>
          <w:szCs w:val="28"/>
          <w:lang w:val="uk-UA" w:eastAsia="ru-RU"/>
        </w:rPr>
        <w:t xml:space="preserve">структурні підрозділи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w:t>
      </w:r>
      <w:r w:rsidRPr="001769C7">
        <w:rPr>
          <w:rFonts w:ascii="Times New Roman" w:eastAsia="Times New Roman" w:hAnsi="Times New Roman"/>
          <w:i/>
          <w:color w:val="3366FF"/>
          <w:sz w:val="28"/>
          <w:szCs w:val="28"/>
          <w:lang w:val="uk-UA" w:eastAsia="ru-RU"/>
        </w:rPr>
        <w:t>,</w:t>
      </w:r>
      <w:r w:rsidRPr="001769C7">
        <w:rPr>
          <w:rFonts w:ascii="Times New Roman" w:eastAsia="Times New Roman" w:hAnsi="Times New Roman"/>
          <w:sz w:val="28"/>
          <w:szCs w:val="28"/>
          <w:lang w:val="uk-UA" w:eastAsia="ru-RU"/>
        </w:rPr>
        <w:t xml:space="preserve"> відповідальні за галузі (сектори) для публічного інвестування</w:t>
      </w:r>
      <w:r>
        <w:rPr>
          <w:rFonts w:ascii="Times New Roman" w:eastAsia="Times New Roman" w:hAnsi="Times New Roman"/>
          <w:sz w:val="28"/>
          <w:szCs w:val="28"/>
          <w:lang w:val="uk-UA" w:eastAsia="ru-RU"/>
        </w:rPr>
        <w:t>:</w:t>
      </w:r>
    </w:p>
    <w:p w:rsidR="003E4490" w:rsidRPr="003E4490" w:rsidP="003E4490" w14:paraId="2E4B910D" w14:textId="69830A91">
      <w:pPr>
        <w:spacing w:after="0" w:line="240" w:lineRule="auto"/>
        <w:ind w:firstLine="600"/>
        <w:jc w:val="both"/>
        <w:rPr>
          <w:rFonts w:ascii="Times New Roman" w:eastAsia="Times New Roman" w:hAnsi="Times New Roman"/>
          <w:sz w:val="28"/>
          <w:szCs w:val="28"/>
          <w:lang w:val="uk-UA" w:eastAsia="ru-RU"/>
        </w:rPr>
      </w:pPr>
      <w:r w:rsidRPr="003E4490">
        <w:rPr>
          <w:rFonts w:ascii="Times New Roman" w:eastAsia="Times New Roman" w:hAnsi="Times New Roman"/>
          <w:sz w:val="28"/>
          <w:szCs w:val="28"/>
          <w:lang w:val="uk-UA" w:eastAsia="ru-RU"/>
        </w:rPr>
        <w:t xml:space="preserve"> </w:t>
      </w:r>
      <w:r w:rsidR="00C225D6">
        <w:rPr>
          <w:rFonts w:ascii="Times New Roman" w:eastAsia="Times New Roman" w:hAnsi="Times New Roman"/>
          <w:sz w:val="28"/>
          <w:szCs w:val="28"/>
          <w:lang w:val="uk-UA" w:eastAsia="ru-RU"/>
        </w:rPr>
        <w:t>проводять</w:t>
      </w:r>
      <w:r w:rsidRPr="003E4490">
        <w:rPr>
          <w:rFonts w:ascii="Times New Roman" w:eastAsia="Times New Roman" w:hAnsi="Times New Roman"/>
          <w:sz w:val="28"/>
          <w:szCs w:val="28"/>
          <w:lang w:val="uk-UA" w:eastAsia="ru-RU"/>
        </w:rPr>
        <w:t xml:space="preserve"> необхідні консультації з установами, підприємствами, організаціями усіх форм власності, що є потенційними отримувачами </w:t>
      </w:r>
      <w:r w:rsidR="00C225D6">
        <w:rPr>
          <w:rFonts w:ascii="Times New Roman" w:eastAsia="Times New Roman" w:hAnsi="Times New Roman"/>
          <w:sz w:val="28"/>
          <w:szCs w:val="28"/>
          <w:lang w:val="uk-UA" w:eastAsia="ru-RU"/>
        </w:rPr>
        <w:t xml:space="preserve">публічних </w:t>
      </w:r>
      <w:r w:rsidRPr="003E4490">
        <w:rPr>
          <w:rFonts w:ascii="Times New Roman" w:eastAsia="Times New Roman" w:hAnsi="Times New Roman"/>
          <w:sz w:val="28"/>
          <w:szCs w:val="28"/>
          <w:lang w:val="uk-UA" w:eastAsia="ru-RU"/>
        </w:rPr>
        <w:t>інвестицій або користувачами результатів проєктів;</w:t>
      </w:r>
    </w:p>
    <w:p w:rsidR="003E4490" w:rsidRPr="003E4490" w:rsidP="003E4490" w14:paraId="70D6A164" w14:textId="0CAAB9FD">
      <w:pPr>
        <w:spacing w:after="0" w:line="240" w:lineRule="auto"/>
        <w:ind w:firstLine="600"/>
        <w:jc w:val="both"/>
        <w:rPr>
          <w:rFonts w:ascii="Times New Roman" w:eastAsia="Times New Roman" w:hAnsi="Times New Roman"/>
          <w:sz w:val="28"/>
          <w:szCs w:val="28"/>
          <w:lang w:val="uk-UA" w:eastAsia="ru-RU"/>
        </w:rPr>
      </w:pPr>
      <w:r w:rsidRPr="003E4490">
        <w:rPr>
          <w:rFonts w:ascii="Times New Roman" w:eastAsia="Times New Roman" w:hAnsi="Times New Roman"/>
          <w:sz w:val="28"/>
          <w:szCs w:val="28"/>
          <w:lang w:val="uk-UA" w:eastAsia="ru-RU"/>
        </w:rPr>
        <w:t xml:space="preserve"> запитують та отримують в установленому законодавством порядку всю необхідну інформацію, документи та матеріали, що стосуються технічного стану об’єктів, потреб у розвитку, соціально-економічних ефектів тощо</w:t>
      </w:r>
      <w:r>
        <w:rPr>
          <w:rFonts w:ascii="Times New Roman" w:eastAsia="Times New Roman" w:hAnsi="Times New Roman"/>
          <w:sz w:val="28"/>
          <w:szCs w:val="28"/>
          <w:lang w:val="uk-UA" w:eastAsia="ru-RU"/>
        </w:rPr>
        <w:t>.</w:t>
      </w:r>
    </w:p>
    <w:p w:rsidR="001769C7" w:rsidRPr="001769C7" w:rsidP="003E4490" w14:paraId="6F3DCD25" w14:textId="42432AEF">
      <w:pPr>
        <w:spacing w:after="0" w:line="240" w:lineRule="auto"/>
        <w:ind w:firstLine="600"/>
        <w:jc w:val="both"/>
        <w:rPr>
          <w:rFonts w:ascii="Times New Roman" w:eastAsia="Times New Roman" w:hAnsi="Times New Roman"/>
          <w:sz w:val="28"/>
          <w:szCs w:val="28"/>
          <w:lang w:val="uk-UA" w:eastAsia="ru-RU"/>
        </w:rPr>
      </w:pPr>
      <w:r w:rsidRPr="001769C7">
        <w:rPr>
          <w:rFonts w:ascii="Times New Roman" w:eastAsia="Times New Roman" w:hAnsi="Times New Roman"/>
          <w:sz w:val="28"/>
          <w:szCs w:val="28"/>
          <w:lang w:val="uk-UA" w:eastAsia="ru-RU"/>
        </w:rPr>
        <w:t xml:space="preserve">10. </w:t>
      </w:r>
      <w:r w:rsidR="0082443A">
        <w:rPr>
          <w:rFonts w:ascii="Times New Roman" w:eastAsia="Times New Roman" w:hAnsi="Times New Roman"/>
          <w:sz w:val="28"/>
          <w:szCs w:val="28"/>
          <w:lang w:val="uk-UA" w:eastAsia="ru-RU"/>
        </w:rPr>
        <w:t xml:space="preserve">Виконавчі органи та </w:t>
      </w:r>
      <w:r w:rsidR="00081F5E">
        <w:rPr>
          <w:rFonts w:ascii="Times New Roman" w:eastAsia="Times New Roman" w:hAnsi="Times New Roman"/>
          <w:sz w:val="28"/>
          <w:szCs w:val="28"/>
          <w:lang w:val="uk-UA" w:eastAsia="ru-RU"/>
        </w:rPr>
        <w:t>с</w:t>
      </w:r>
      <w:r w:rsidRPr="001769C7">
        <w:rPr>
          <w:rFonts w:ascii="Times New Roman" w:eastAsia="Times New Roman" w:hAnsi="Times New Roman"/>
          <w:sz w:val="28"/>
          <w:szCs w:val="28"/>
          <w:lang w:val="uk-UA" w:eastAsia="ru-RU"/>
        </w:rPr>
        <w:t xml:space="preserve">труктурні підрозділи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відповідальні за галузі (сектори) для публічного інвестування, </w:t>
      </w:r>
      <w:r w:rsidRPr="00C225D6">
        <w:rPr>
          <w:rFonts w:ascii="Times New Roman" w:eastAsia="Times New Roman" w:hAnsi="Times New Roman"/>
          <w:sz w:val="28"/>
          <w:szCs w:val="28"/>
          <w:lang w:val="uk-UA" w:eastAsia="ru-RU"/>
        </w:rPr>
        <w:t xml:space="preserve">забезпечують складання пропозицій до середньострокового плану за формою згідно з додатком 2 і подають їх відділу </w:t>
      </w:r>
      <w:r w:rsidRPr="00C225D6" w:rsidR="00D073B2">
        <w:rPr>
          <w:rFonts w:ascii="Times New Roman" w:eastAsia="Times New Roman" w:hAnsi="Times New Roman"/>
          <w:bCs/>
          <w:sz w:val="28"/>
          <w:szCs w:val="28"/>
          <w:lang w:val="uk-UA" w:eastAsia="ru-RU"/>
        </w:rPr>
        <w:t>економічного розвитку та інвестицій</w:t>
      </w:r>
      <w:r w:rsidRPr="00C225D6">
        <w:rPr>
          <w:rFonts w:ascii="Times New Roman" w:eastAsia="Times New Roman" w:hAnsi="Times New Roman"/>
          <w:sz w:val="28"/>
          <w:szCs w:val="28"/>
          <w:lang w:val="uk-UA" w:eastAsia="ru-RU"/>
        </w:rPr>
        <w:t xml:space="preserve"> </w:t>
      </w:r>
      <w:r w:rsidRPr="00C225D6" w:rsidR="00D073B2">
        <w:rPr>
          <w:rFonts w:ascii="Times New Roman" w:eastAsia="Times New Roman" w:hAnsi="Times New Roman"/>
          <w:sz w:val="28"/>
          <w:szCs w:val="28"/>
          <w:lang w:val="uk-UA" w:eastAsia="ru-RU"/>
        </w:rPr>
        <w:t>Бучанської</w:t>
      </w:r>
      <w:r w:rsidRPr="00C225D6">
        <w:rPr>
          <w:rFonts w:ascii="Times New Roman" w:eastAsia="Times New Roman" w:hAnsi="Times New Roman"/>
          <w:sz w:val="28"/>
          <w:szCs w:val="28"/>
          <w:lang w:val="uk-UA" w:eastAsia="ru-RU"/>
        </w:rPr>
        <w:t xml:space="preserve"> міської ради в електронній формі із використанням Єдиної інформаційної системи управління публічними інвестиційними проєктами</w:t>
      </w:r>
      <w:r w:rsidRPr="001769C7">
        <w:rPr>
          <w:rFonts w:ascii="Times New Roman" w:eastAsia="Times New Roman" w:hAnsi="Times New Roman"/>
          <w:sz w:val="28"/>
          <w:szCs w:val="28"/>
          <w:lang w:val="uk-UA" w:eastAsia="ru-RU"/>
        </w:rPr>
        <w:t xml:space="preserve"> (далі - Єдина інформаційна система) із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p w:rsidR="001769C7" w:rsidRPr="001769C7" w:rsidP="001769C7" w14:paraId="30F3F31D" w14:textId="3924E662">
      <w:pPr>
        <w:spacing w:after="0" w:line="240" w:lineRule="auto"/>
        <w:ind w:firstLine="600"/>
        <w:jc w:val="both"/>
        <w:rPr>
          <w:rFonts w:ascii="Times New Roman" w:eastAsia="Times New Roman" w:hAnsi="Times New Roman"/>
          <w:sz w:val="28"/>
          <w:szCs w:val="28"/>
          <w:lang w:val="uk-UA" w:eastAsia="ru-RU"/>
        </w:rPr>
      </w:pPr>
      <w:bookmarkStart w:id="24" w:name="n40"/>
      <w:bookmarkEnd w:id="24"/>
      <w:r w:rsidRPr="001769C7">
        <w:rPr>
          <w:rFonts w:ascii="Times New Roman" w:eastAsia="Times New Roman" w:hAnsi="Times New Roman"/>
          <w:sz w:val="28"/>
          <w:szCs w:val="28"/>
          <w:lang w:val="uk-UA" w:eastAsia="ru-RU"/>
        </w:rPr>
        <w:t xml:space="preserve">11. Пропозиції до середньострокового плану подаються </w:t>
      </w:r>
      <w:r w:rsidR="00EB05EC">
        <w:rPr>
          <w:rFonts w:ascii="Times New Roman" w:eastAsia="Times New Roman" w:hAnsi="Times New Roman"/>
          <w:sz w:val="28"/>
          <w:szCs w:val="28"/>
          <w:lang w:val="uk-UA" w:eastAsia="ru-RU"/>
        </w:rPr>
        <w:t xml:space="preserve">виконавчими органами та структурними підрозділами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відповідальними за галузі (сектори) для публічного інвестування, у </w:t>
      </w:r>
      <w:r w:rsidRPr="00C225D6">
        <w:rPr>
          <w:rFonts w:ascii="Times New Roman" w:eastAsia="Times New Roman" w:hAnsi="Times New Roman"/>
          <w:sz w:val="28"/>
          <w:szCs w:val="28"/>
          <w:lang w:val="uk-UA" w:eastAsia="ru-RU"/>
        </w:rPr>
        <w:t>місячний строк з дня надсилання</w:t>
      </w:r>
      <w:r w:rsidRPr="001769C7">
        <w:rPr>
          <w:rFonts w:ascii="Times New Roman" w:eastAsia="Times New Roman" w:hAnsi="Times New Roman"/>
          <w:sz w:val="28"/>
          <w:szCs w:val="28"/>
          <w:lang w:val="uk-UA" w:eastAsia="ru-RU"/>
        </w:rPr>
        <w:t xml:space="preserve"> відділом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інструкції.</w:t>
      </w:r>
    </w:p>
    <w:p w:rsidR="001769C7" w:rsidRPr="001769C7" w:rsidP="001769C7" w14:paraId="19C25DF4" w14:textId="579AE252">
      <w:pPr>
        <w:spacing w:after="0" w:line="240" w:lineRule="auto"/>
        <w:ind w:firstLine="600"/>
        <w:jc w:val="both"/>
        <w:rPr>
          <w:rFonts w:ascii="Times New Roman" w:eastAsia="Times New Roman" w:hAnsi="Times New Roman"/>
          <w:sz w:val="28"/>
          <w:szCs w:val="28"/>
          <w:lang w:val="uk-UA" w:eastAsia="ru-RU"/>
        </w:rPr>
      </w:pPr>
      <w:bookmarkStart w:id="25" w:name="n41"/>
      <w:bookmarkEnd w:id="25"/>
      <w:r w:rsidRPr="001769C7">
        <w:rPr>
          <w:rFonts w:ascii="Times New Roman" w:eastAsia="Times New Roman" w:hAnsi="Times New Roman"/>
          <w:sz w:val="28"/>
          <w:szCs w:val="28"/>
          <w:lang w:val="uk-UA" w:eastAsia="ru-RU"/>
        </w:rPr>
        <w:t xml:space="preserve">12. Аналіз пропозицій до середньострокового плану, поданих, </w:t>
      </w:r>
      <w:r w:rsidR="00EB05EC">
        <w:rPr>
          <w:rFonts w:ascii="Times New Roman" w:eastAsia="Times New Roman" w:hAnsi="Times New Roman"/>
          <w:sz w:val="28"/>
          <w:szCs w:val="28"/>
          <w:lang w:val="uk-UA" w:eastAsia="ru-RU"/>
        </w:rPr>
        <w:t xml:space="preserve">виконавчими органами та </w:t>
      </w:r>
      <w:r w:rsidRPr="001769C7">
        <w:rPr>
          <w:rFonts w:ascii="Times New Roman" w:eastAsia="Times New Roman" w:hAnsi="Times New Roman"/>
          <w:sz w:val="28"/>
          <w:szCs w:val="28"/>
          <w:lang w:val="uk-UA" w:eastAsia="ru-RU"/>
        </w:rPr>
        <w:t xml:space="preserve">структурними підрозділами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відповідальними за галузі (сектори) для публічного інвестування, узагальнення отриманої інформації та формування проєкту середньострокового плану здійснюється відділом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w:t>
      </w:r>
    </w:p>
    <w:p w:rsidR="001769C7" w:rsidRPr="001769C7" w:rsidP="001769C7" w14:paraId="509B18E1" w14:textId="6FA0D16E">
      <w:pPr>
        <w:spacing w:after="0" w:line="240" w:lineRule="auto"/>
        <w:ind w:firstLine="600"/>
        <w:jc w:val="both"/>
        <w:rPr>
          <w:rFonts w:ascii="Times New Roman" w:eastAsia="Times New Roman" w:hAnsi="Times New Roman"/>
          <w:sz w:val="28"/>
          <w:szCs w:val="28"/>
          <w:lang w:val="uk-UA" w:eastAsia="ru-RU"/>
        </w:rPr>
      </w:pPr>
      <w:bookmarkStart w:id="26" w:name="n42"/>
      <w:bookmarkEnd w:id="26"/>
      <w:r w:rsidRPr="001769C7">
        <w:rPr>
          <w:rFonts w:ascii="Times New Roman" w:eastAsia="Times New Roman" w:hAnsi="Times New Roman"/>
          <w:sz w:val="28"/>
          <w:szCs w:val="28"/>
          <w:lang w:val="uk-UA" w:eastAsia="ru-RU"/>
        </w:rPr>
        <w:t xml:space="preserve">13. У разі виявлення за результатами аналізу невідповідності пропозиції до середньострокового плану вимогам інструкції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протягом семи робочих днів з дати реєстрації такої пропозиції в Єдиній інформаційній системі повертає її для доопрацювання  </w:t>
      </w:r>
      <w:r w:rsidR="00C225D6">
        <w:rPr>
          <w:rFonts w:ascii="Times New Roman" w:eastAsia="Times New Roman" w:hAnsi="Times New Roman"/>
          <w:sz w:val="28"/>
          <w:szCs w:val="28"/>
          <w:lang w:val="uk-UA" w:eastAsia="ru-RU"/>
        </w:rPr>
        <w:t>виконавчому органу або структурному підрозділу</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відповідальному за галузь (сектор) для публічного інвестування, шляхом надсилання програмними засобами Єдиної інформаційної системи повідомлення в електронній формі із відповідними обґрунтуваннями. Наявність орфографічних, синтаксичних або граматичних помилок, які не спотворюють змісту пропозиції, не є підставою для її повернення.</w:t>
      </w:r>
    </w:p>
    <w:p w:rsidR="001769C7" w:rsidRPr="001769C7" w:rsidP="001769C7" w14:paraId="69165544" w14:textId="637C4535">
      <w:pPr>
        <w:spacing w:after="0" w:line="240" w:lineRule="auto"/>
        <w:ind w:firstLine="600"/>
        <w:jc w:val="both"/>
        <w:rPr>
          <w:rFonts w:ascii="Times New Roman" w:eastAsia="Times New Roman" w:hAnsi="Times New Roman"/>
          <w:sz w:val="28"/>
          <w:szCs w:val="28"/>
          <w:lang w:val="uk-UA" w:eastAsia="ru-RU"/>
        </w:rPr>
      </w:pPr>
      <w:bookmarkStart w:id="27" w:name="n43"/>
      <w:bookmarkEnd w:id="27"/>
      <w:r w:rsidRPr="001769C7">
        <w:rPr>
          <w:rFonts w:ascii="Times New Roman" w:eastAsia="Times New Roman" w:hAnsi="Times New Roman"/>
          <w:sz w:val="28"/>
          <w:szCs w:val="28"/>
          <w:lang w:val="uk-UA" w:eastAsia="ru-RU"/>
        </w:rPr>
        <w:t xml:space="preserve">14. </w:t>
      </w:r>
      <w:r w:rsidR="00056E8E">
        <w:rPr>
          <w:rFonts w:ascii="Times New Roman" w:eastAsia="Times New Roman" w:hAnsi="Times New Roman"/>
          <w:sz w:val="28"/>
          <w:szCs w:val="28"/>
          <w:lang w:val="uk-UA" w:eastAsia="ru-RU"/>
        </w:rPr>
        <w:t>Виконавчі органи та с</w:t>
      </w:r>
      <w:r w:rsidRPr="001769C7">
        <w:rPr>
          <w:rFonts w:ascii="Times New Roman" w:eastAsia="Times New Roman" w:hAnsi="Times New Roman"/>
          <w:sz w:val="28"/>
          <w:szCs w:val="28"/>
          <w:lang w:val="uk-UA" w:eastAsia="ru-RU"/>
        </w:rPr>
        <w:t xml:space="preserve">труктурні підрозділи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відповідальні за галузь (сектор) для публічного інвестування, протягом п’яти робочих днів з дня отримання від відділу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повідомлення в електронній формі, надісланого програмними засобами Єдиної інформаційної системи, забезпечують доопрацювання пропозиції до середньострокового плану та повторне її подання відділу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відповідно до пункту 10 цього Порядку.</w:t>
      </w:r>
    </w:p>
    <w:p w:rsidR="001769C7" w:rsidRPr="001769C7" w:rsidP="001769C7" w14:paraId="18D1F044" w14:textId="12240095">
      <w:pPr>
        <w:spacing w:after="0" w:line="240" w:lineRule="auto"/>
        <w:ind w:firstLine="600"/>
        <w:jc w:val="both"/>
        <w:rPr>
          <w:rFonts w:ascii="Times New Roman" w:eastAsia="Times New Roman" w:hAnsi="Times New Roman"/>
          <w:sz w:val="28"/>
          <w:szCs w:val="28"/>
          <w:lang w:val="uk-UA" w:eastAsia="ru-RU"/>
        </w:rPr>
      </w:pPr>
      <w:bookmarkStart w:id="28" w:name="n44"/>
      <w:bookmarkEnd w:id="28"/>
      <w:r w:rsidRPr="001769C7">
        <w:rPr>
          <w:rFonts w:ascii="Times New Roman" w:eastAsia="Times New Roman" w:hAnsi="Times New Roman"/>
          <w:sz w:val="28"/>
          <w:szCs w:val="28"/>
          <w:lang w:val="uk-UA" w:eastAsia="ru-RU"/>
        </w:rPr>
        <w:t xml:space="preserve">У разі необхідності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проводить консультації із </w:t>
      </w:r>
      <w:r w:rsidR="00056E8E">
        <w:rPr>
          <w:rFonts w:ascii="Times New Roman" w:eastAsia="Times New Roman" w:hAnsi="Times New Roman"/>
          <w:sz w:val="28"/>
          <w:szCs w:val="28"/>
          <w:lang w:val="uk-UA" w:eastAsia="ru-RU"/>
        </w:rPr>
        <w:t xml:space="preserve">виконавчими органами та </w:t>
      </w:r>
      <w:r w:rsidRPr="001769C7">
        <w:rPr>
          <w:rFonts w:ascii="Times New Roman" w:eastAsia="Times New Roman" w:hAnsi="Times New Roman"/>
          <w:sz w:val="28"/>
          <w:szCs w:val="28"/>
          <w:lang w:val="uk-UA" w:eastAsia="ru-RU"/>
        </w:rPr>
        <w:t xml:space="preserve">структурними підрозділами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відповідальними за галузі (сектори) для публічного інвестування, для узгодження позицій щодо пропозиції до середньострокового плану.</w:t>
      </w:r>
    </w:p>
    <w:p w:rsidR="001769C7" w:rsidRPr="001769C7" w:rsidP="001769C7" w14:paraId="48FB1D05" w14:textId="5D6DB05C">
      <w:pPr>
        <w:spacing w:after="0" w:line="240" w:lineRule="auto"/>
        <w:ind w:firstLine="600"/>
        <w:jc w:val="both"/>
        <w:rPr>
          <w:rFonts w:ascii="Times New Roman" w:eastAsia="Times New Roman" w:hAnsi="Times New Roman"/>
          <w:sz w:val="28"/>
          <w:szCs w:val="28"/>
          <w:lang w:val="uk-UA" w:eastAsia="ru-RU"/>
        </w:rPr>
      </w:pPr>
      <w:bookmarkStart w:id="29" w:name="n45"/>
      <w:bookmarkEnd w:id="29"/>
      <w:r w:rsidRPr="001769C7">
        <w:rPr>
          <w:rFonts w:ascii="Times New Roman" w:eastAsia="Times New Roman" w:hAnsi="Times New Roman"/>
          <w:sz w:val="28"/>
          <w:szCs w:val="28"/>
          <w:lang w:val="uk-UA" w:eastAsia="ru-RU"/>
        </w:rPr>
        <w:t xml:space="preserve">15. Після закінчення строків для подання пропозиції до середньострокового плану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протягом 10 робочих днів забезпечує їх розгляд, аналіз на відповідність вимогам пунктів 8-11 цього Порядку та інструкції, а також узагальнення інформації.</w:t>
      </w:r>
    </w:p>
    <w:p w:rsidR="001769C7" w:rsidRPr="001769C7" w:rsidP="001769C7" w14:paraId="64952B1F" w14:textId="2E0649CF">
      <w:pPr>
        <w:spacing w:after="0" w:line="240" w:lineRule="auto"/>
        <w:ind w:firstLine="600"/>
        <w:jc w:val="both"/>
        <w:rPr>
          <w:rFonts w:ascii="Times New Roman" w:eastAsia="Times New Roman" w:hAnsi="Times New Roman"/>
          <w:sz w:val="28"/>
          <w:szCs w:val="28"/>
          <w:lang w:val="uk-UA" w:eastAsia="ru-RU"/>
        </w:rPr>
      </w:pPr>
      <w:bookmarkStart w:id="30" w:name="n46"/>
      <w:bookmarkEnd w:id="30"/>
      <w:r w:rsidRPr="001769C7">
        <w:rPr>
          <w:rFonts w:ascii="Times New Roman" w:eastAsia="Times New Roman" w:hAnsi="Times New Roman"/>
          <w:sz w:val="28"/>
          <w:szCs w:val="28"/>
          <w:lang w:val="uk-UA" w:eastAsia="ru-RU"/>
        </w:rPr>
        <w:t xml:space="preserve">16. За результатами розгляду пропозицій до середньострокового плану із урахуванням вимог пункту 8 цього Порядку та основних напрямів публічного інвестування </w:t>
      </w:r>
      <w:r w:rsidR="00056E8E">
        <w:rPr>
          <w:rFonts w:ascii="Times New Roman" w:eastAsia="Times New Roman" w:hAnsi="Times New Roman"/>
          <w:sz w:val="28"/>
          <w:szCs w:val="28"/>
          <w:lang w:val="uk-UA" w:eastAsia="ru-RU"/>
        </w:rPr>
        <w:t>в</w:t>
      </w:r>
      <w:r w:rsidRPr="001769C7">
        <w:rPr>
          <w:rFonts w:ascii="Times New Roman" w:eastAsia="Times New Roman" w:hAnsi="Times New Roman"/>
          <w:sz w:val="28"/>
          <w:szCs w:val="28"/>
          <w:lang w:val="uk-UA" w:eastAsia="ru-RU"/>
        </w:rPr>
        <w:t xml:space="preserve">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готує проєкт середньострокового плану.</w:t>
      </w:r>
    </w:p>
    <w:p w:rsidR="001769C7" w:rsidRPr="001769C7" w:rsidP="001769C7" w14:paraId="49A42A17" w14:textId="6D626389">
      <w:pPr>
        <w:spacing w:after="0" w:line="240" w:lineRule="auto"/>
        <w:ind w:firstLine="600"/>
        <w:jc w:val="both"/>
        <w:rPr>
          <w:rFonts w:ascii="Times New Roman" w:eastAsia="Times New Roman" w:hAnsi="Times New Roman"/>
          <w:sz w:val="28"/>
          <w:szCs w:val="28"/>
          <w:lang w:val="uk-UA" w:eastAsia="ru-RU"/>
        </w:rPr>
      </w:pPr>
      <w:bookmarkStart w:id="31" w:name="n47"/>
      <w:bookmarkEnd w:id="31"/>
      <w:r w:rsidRPr="001769C7">
        <w:rPr>
          <w:rFonts w:ascii="Times New Roman" w:eastAsia="Times New Roman" w:hAnsi="Times New Roman"/>
          <w:sz w:val="28"/>
          <w:szCs w:val="28"/>
          <w:lang w:val="uk-UA" w:eastAsia="ru-RU"/>
        </w:rPr>
        <w:t xml:space="preserve">17. Після доведення </w:t>
      </w:r>
      <w:r w:rsidR="00056E8E">
        <w:rPr>
          <w:rFonts w:ascii="Times New Roman" w:eastAsia="Times New Roman" w:hAnsi="Times New Roman"/>
          <w:sz w:val="28"/>
          <w:szCs w:val="28"/>
          <w:lang w:val="uk-UA" w:eastAsia="ru-RU"/>
        </w:rPr>
        <w:t>Фінансовим управлінням</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відділу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інформації щодо орієнтовного граничного сукупного обсягу публічних інвестицій на середньостроковий період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формує пропозиції щодо попереднього розподілу такого обсягу за основними напрямами публічного інвестування в розрізі сфер діяльності та забезпечує подальше включення пропозицій щодо орієнтовного розподілу коштів до проєкту середньострокового плану. Під час формування пропозицій щодо попереднього розподілу орієнтовного граничного сукупного обсягу публічних інвестицій </w:t>
      </w:r>
      <w:r w:rsidR="00056E8E">
        <w:rPr>
          <w:rFonts w:ascii="Times New Roman" w:eastAsia="Times New Roman" w:hAnsi="Times New Roman"/>
          <w:sz w:val="28"/>
          <w:szCs w:val="28"/>
          <w:lang w:val="uk-UA" w:eastAsia="ru-RU"/>
        </w:rPr>
        <w:t>в</w:t>
      </w:r>
      <w:r w:rsidRPr="001769C7">
        <w:rPr>
          <w:rFonts w:ascii="Times New Roman" w:eastAsia="Times New Roman" w:hAnsi="Times New Roman"/>
          <w:sz w:val="28"/>
          <w:szCs w:val="28"/>
          <w:lang w:val="uk-UA" w:eastAsia="ru-RU"/>
        </w:rPr>
        <w:t xml:space="preserve">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проводить консультації (наради) за участю представників </w:t>
      </w:r>
      <w:r w:rsidR="00056E8E">
        <w:rPr>
          <w:rFonts w:ascii="Times New Roman" w:eastAsia="Times New Roman" w:hAnsi="Times New Roman"/>
          <w:sz w:val="28"/>
          <w:szCs w:val="28"/>
          <w:lang w:val="uk-UA" w:eastAsia="ru-RU"/>
        </w:rPr>
        <w:t>Фінансового управління</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w:t>
      </w:r>
      <w:r w:rsidR="00056E8E">
        <w:rPr>
          <w:rFonts w:ascii="Times New Roman" w:eastAsia="Times New Roman" w:hAnsi="Times New Roman"/>
          <w:sz w:val="28"/>
          <w:szCs w:val="28"/>
          <w:lang w:val="uk-UA" w:eastAsia="ru-RU"/>
        </w:rPr>
        <w:t xml:space="preserve">і </w:t>
      </w:r>
      <w:r w:rsidRPr="005F4189" w:rsidR="00056E8E">
        <w:rPr>
          <w:rFonts w:ascii="Times New Roman" w:eastAsia="Times New Roman" w:hAnsi="Times New Roman"/>
          <w:sz w:val="28"/>
          <w:szCs w:val="28"/>
          <w:lang w:val="uk-UA" w:eastAsia="ru-RU"/>
        </w:rPr>
        <w:t xml:space="preserve">відділом містобудування та </w:t>
      </w:r>
      <w:r w:rsidRPr="005F4189">
        <w:rPr>
          <w:rFonts w:ascii="Times New Roman" w:eastAsia="Times New Roman" w:hAnsi="Times New Roman"/>
          <w:sz w:val="28"/>
          <w:szCs w:val="28"/>
          <w:lang w:val="uk-UA" w:eastAsia="ru-RU"/>
        </w:rPr>
        <w:t xml:space="preserve"> </w:t>
      </w:r>
      <w:r w:rsidRPr="005F4189" w:rsidR="00056E8E">
        <w:rPr>
          <w:rFonts w:ascii="Times New Roman" w:eastAsia="Times New Roman" w:hAnsi="Times New Roman"/>
          <w:sz w:val="28"/>
          <w:szCs w:val="28"/>
          <w:lang w:val="uk-UA" w:eastAsia="ru-RU"/>
        </w:rPr>
        <w:t xml:space="preserve">архітектури </w:t>
      </w:r>
      <w:r w:rsidRPr="005F4189" w:rsidR="00D073B2">
        <w:rPr>
          <w:rFonts w:ascii="Times New Roman" w:eastAsia="Times New Roman" w:hAnsi="Times New Roman"/>
          <w:sz w:val="28"/>
          <w:szCs w:val="28"/>
          <w:lang w:val="uk-UA" w:eastAsia="ru-RU"/>
        </w:rPr>
        <w:t>Бучанської</w:t>
      </w:r>
      <w:r w:rsidRPr="005F4189">
        <w:rPr>
          <w:rFonts w:ascii="Times New Roman" w:eastAsia="Times New Roman" w:hAnsi="Times New Roman"/>
          <w:sz w:val="28"/>
          <w:szCs w:val="28"/>
          <w:lang w:val="uk-UA" w:eastAsia="ru-RU"/>
        </w:rPr>
        <w:t xml:space="preserve"> міської ради</w:t>
      </w:r>
      <w:r w:rsidRPr="001769C7">
        <w:rPr>
          <w:rFonts w:ascii="Times New Roman" w:eastAsia="Times New Roman" w:hAnsi="Times New Roman"/>
          <w:sz w:val="28"/>
          <w:szCs w:val="28"/>
          <w:lang w:val="uk-UA" w:eastAsia="ru-RU"/>
        </w:rPr>
        <w:t xml:space="preserve"> (у частині узгодження із Державною стратегією регіонального розвитку, зокрема на рівні пріоритетів і цілей, а також застосування територіально орієнтованого підходу), інших структурних підрозділів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для узгодження позицій щодо обсягу коштів для кожної такої галузі (сектору).</w:t>
      </w:r>
    </w:p>
    <w:p w:rsidR="001769C7" w:rsidRPr="001769C7" w:rsidP="001769C7" w14:paraId="39EF886D" w14:textId="0A22586F">
      <w:pPr>
        <w:spacing w:after="0" w:line="240" w:lineRule="auto"/>
        <w:ind w:firstLine="600"/>
        <w:jc w:val="both"/>
        <w:rPr>
          <w:rFonts w:ascii="Times New Roman" w:eastAsia="Times New Roman" w:hAnsi="Times New Roman"/>
          <w:sz w:val="28"/>
          <w:szCs w:val="28"/>
          <w:lang w:val="uk-UA" w:eastAsia="ru-RU"/>
        </w:rPr>
      </w:pPr>
      <w:bookmarkStart w:id="32" w:name="n48"/>
      <w:bookmarkEnd w:id="32"/>
      <w:r w:rsidRPr="001769C7">
        <w:rPr>
          <w:rFonts w:ascii="Times New Roman" w:eastAsia="Times New Roman" w:hAnsi="Times New Roman"/>
          <w:sz w:val="28"/>
          <w:szCs w:val="28"/>
          <w:lang w:val="uk-UA" w:eastAsia="ru-RU"/>
        </w:rPr>
        <w:t xml:space="preserve">18.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подає на схвалення </w:t>
      </w:r>
      <w:r w:rsidR="00934E84">
        <w:rPr>
          <w:rFonts w:ascii="Times New Roman" w:eastAsia="Times New Roman" w:hAnsi="Times New Roman"/>
          <w:sz w:val="28"/>
          <w:szCs w:val="28"/>
          <w:lang w:val="uk-UA" w:eastAsia="ru-RU"/>
        </w:rPr>
        <w:t xml:space="preserve">Місцевої </w:t>
      </w:r>
      <w:r w:rsidR="00056E8E">
        <w:rPr>
          <w:rFonts w:ascii="Times New Roman" w:eastAsia="Times New Roman" w:hAnsi="Times New Roman"/>
          <w:sz w:val="28"/>
          <w:szCs w:val="28"/>
          <w:lang w:val="uk-UA" w:eastAsia="ru-RU"/>
        </w:rPr>
        <w:t>і</w:t>
      </w:r>
      <w:r w:rsidRPr="001769C7">
        <w:rPr>
          <w:rFonts w:ascii="Times New Roman" w:eastAsia="Times New Roman" w:hAnsi="Times New Roman"/>
          <w:sz w:val="28"/>
          <w:szCs w:val="28"/>
          <w:lang w:val="uk-UA" w:eastAsia="ru-RU"/>
        </w:rPr>
        <w:t>нвестиційної ради сформований проєкт середньострокового плану із пропозиціями щодо визначення основних напрямів публічного інвестування та орієнтовним розподілом коштів за основними напрямами публічного інвестування в розрізі сфер діяльності.</w:t>
      </w:r>
    </w:p>
    <w:p w:rsidR="001769C7" w:rsidRPr="001769C7" w:rsidP="001769C7" w14:paraId="35518FCC" w14:textId="739A4863">
      <w:pPr>
        <w:spacing w:after="0" w:line="240" w:lineRule="auto"/>
        <w:ind w:firstLine="600"/>
        <w:jc w:val="both"/>
        <w:rPr>
          <w:rFonts w:ascii="Times New Roman" w:eastAsia="Times New Roman" w:hAnsi="Times New Roman"/>
          <w:sz w:val="28"/>
          <w:szCs w:val="28"/>
          <w:lang w:val="uk-UA" w:eastAsia="ru-RU"/>
        </w:rPr>
      </w:pPr>
      <w:bookmarkStart w:id="33" w:name="n49"/>
      <w:bookmarkEnd w:id="33"/>
      <w:r w:rsidRPr="001769C7">
        <w:rPr>
          <w:rFonts w:ascii="Times New Roman" w:eastAsia="Times New Roman" w:hAnsi="Times New Roman"/>
          <w:sz w:val="28"/>
          <w:szCs w:val="28"/>
          <w:lang w:val="uk-UA" w:eastAsia="ru-RU"/>
        </w:rPr>
        <w:t xml:space="preserve">19.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подає </w:t>
      </w:r>
      <w:r w:rsidR="00056E8E">
        <w:rPr>
          <w:rFonts w:ascii="Times New Roman" w:eastAsia="Times New Roman" w:hAnsi="Times New Roman"/>
          <w:sz w:val="28"/>
          <w:szCs w:val="28"/>
          <w:lang w:val="uk-UA" w:eastAsia="ru-RU"/>
        </w:rPr>
        <w:t>Фінансовому управлінню</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проєкт середньострокового плану, схвалений </w:t>
      </w:r>
      <w:r w:rsidR="00934E84">
        <w:rPr>
          <w:rFonts w:ascii="Times New Roman" w:eastAsia="Times New Roman" w:hAnsi="Times New Roman"/>
          <w:sz w:val="28"/>
          <w:szCs w:val="28"/>
          <w:lang w:val="uk-UA" w:eastAsia="ru-RU"/>
        </w:rPr>
        <w:t>Місцевою і</w:t>
      </w:r>
      <w:r w:rsidRPr="001769C7">
        <w:rPr>
          <w:rFonts w:ascii="Times New Roman" w:eastAsia="Times New Roman" w:hAnsi="Times New Roman"/>
          <w:sz w:val="28"/>
          <w:szCs w:val="28"/>
          <w:lang w:val="uk-UA" w:eastAsia="ru-RU"/>
        </w:rPr>
        <w:t xml:space="preserve">нвестиційною радою, не пізніше </w:t>
      </w:r>
      <w:r w:rsidRPr="005F4189" w:rsidR="00056E8E">
        <w:rPr>
          <w:rFonts w:ascii="Times New Roman" w:eastAsia="Times New Roman" w:hAnsi="Times New Roman"/>
          <w:sz w:val="28"/>
          <w:szCs w:val="28"/>
          <w:lang w:val="uk-UA" w:eastAsia="ru-RU"/>
        </w:rPr>
        <w:t>2</w:t>
      </w:r>
      <w:r w:rsidR="00B21380">
        <w:rPr>
          <w:rFonts w:ascii="Times New Roman" w:eastAsia="Times New Roman" w:hAnsi="Times New Roman"/>
          <w:sz w:val="28"/>
          <w:szCs w:val="28"/>
          <w:lang w:val="uk-UA" w:eastAsia="ru-RU"/>
        </w:rPr>
        <w:t>8</w:t>
      </w:r>
      <w:r w:rsidRPr="001769C7">
        <w:rPr>
          <w:rFonts w:ascii="Times New Roman" w:eastAsia="Times New Roman" w:hAnsi="Times New Roman"/>
          <w:sz w:val="28"/>
          <w:szCs w:val="28"/>
          <w:lang w:val="uk-UA" w:eastAsia="ru-RU"/>
        </w:rPr>
        <w:t xml:space="preserve"> липня року, що передує плановому.</w:t>
      </w:r>
    </w:p>
    <w:p w:rsidR="001769C7" w:rsidRPr="001769C7" w:rsidP="001769C7" w14:paraId="1506428E" w14:textId="0878E953">
      <w:pPr>
        <w:spacing w:after="0" w:line="240" w:lineRule="auto"/>
        <w:ind w:firstLine="600"/>
        <w:jc w:val="both"/>
        <w:rPr>
          <w:rFonts w:ascii="Times New Roman" w:eastAsia="Times New Roman" w:hAnsi="Times New Roman"/>
          <w:sz w:val="28"/>
          <w:szCs w:val="28"/>
          <w:lang w:val="uk-UA" w:eastAsia="ru-RU"/>
        </w:rPr>
      </w:pPr>
      <w:bookmarkStart w:id="34" w:name="n50"/>
      <w:bookmarkEnd w:id="34"/>
      <w:r>
        <w:rPr>
          <w:rFonts w:ascii="Times New Roman" w:eastAsia="Times New Roman" w:hAnsi="Times New Roman"/>
          <w:sz w:val="28"/>
          <w:szCs w:val="28"/>
          <w:lang w:val="uk-UA" w:eastAsia="ru-RU"/>
        </w:rPr>
        <w:t>Проєкт середньострокового плану</w:t>
      </w:r>
      <w:r w:rsidRPr="001769C7">
        <w:rPr>
          <w:rFonts w:ascii="Times New Roman" w:eastAsia="Times New Roman" w:hAnsi="Times New Roman"/>
          <w:sz w:val="28"/>
          <w:szCs w:val="28"/>
          <w:lang w:val="uk-UA" w:eastAsia="ru-RU"/>
        </w:rPr>
        <w:t xml:space="preserve">, схвалений </w:t>
      </w:r>
      <w:r w:rsidR="005F4189">
        <w:rPr>
          <w:rFonts w:ascii="Times New Roman" w:eastAsia="Times New Roman" w:hAnsi="Times New Roman"/>
          <w:sz w:val="28"/>
          <w:szCs w:val="28"/>
          <w:lang w:val="uk-UA" w:eastAsia="ru-RU"/>
        </w:rPr>
        <w:t xml:space="preserve">Місцевою </w:t>
      </w:r>
      <w:r w:rsidR="00056E8E">
        <w:rPr>
          <w:rFonts w:ascii="Times New Roman" w:eastAsia="Times New Roman" w:hAnsi="Times New Roman"/>
          <w:sz w:val="28"/>
          <w:szCs w:val="28"/>
          <w:lang w:val="uk-UA" w:eastAsia="ru-RU"/>
        </w:rPr>
        <w:t>і</w:t>
      </w:r>
      <w:r w:rsidRPr="001769C7">
        <w:rPr>
          <w:rFonts w:ascii="Times New Roman" w:eastAsia="Times New Roman" w:hAnsi="Times New Roman"/>
          <w:sz w:val="28"/>
          <w:szCs w:val="28"/>
          <w:lang w:val="uk-UA" w:eastAsia="ru-RU"/>
        </w:rPr>
        <w:t xml:space="preserve">нвестиційною радою, </w:t>
      </w:r>
      <w:r>
        <w:rPr>
          <w:rFonts w:ascii="Times New Roman" w:eastAsia="Times New Roman" w:hAnsi="Times New Roman"/>
          <w:sz w:val="28"/>
          <w:szCs w:val="28"/>
          <w:lang w:val="uk-UA" w:eastAsia="ru-RU"/>
        </w:rPr>
        <w:t>затверджується рішенням виконавчого комітету</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одночасно із прогнозом бюджету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w:t>
      </w:r>
      <w:r w:rsidRPr="005F4189">
        <w:rPr>
          <w:rFonts w:ascii="Times New Roman" w:eastAsia="Times New Roman" w:hAnsi="Times New Roman"/>
          <w:sz w:val="28"/>
          <w:szCs w:val="28"/>
          <w:lang w:val="uk-UA" w:eastAsia="ru-RU"/>
        </w:rPr>
        <w:t xml:space="preserve">(не пізніше </w:t>
      </w:r>
      <w:r w:rsidRPr="005F4189" w:rsidR="005F4189">
        <w:rPr>
          <w:rFonts w:ascii="Times New Roman" w:eastAsia="Times New Roman" w:hAnsi="Times New Roman"/>
          <w:sz w:val="28"/>
          <w:szCs w:val="28"/>
          <w:lang w:val="uk-UA" w:eastAsia="ru-RU"/>
        </w:rPr>
        <w:t>1 вересня</w:t>
      </w:r>
      <w:r w:rsidRPr="005F4189">
        <w:rPr>
          <w:rFonts w:ascii="Times New Roman" w:eastAsia="Times New Roman" w:hAnsi="Times New Roman"/>
          <w:sz w:val="28"/>
          <w:szCs w:val="28"/>
          <w:lang w:val="uk-UA" w:eastAsia="ru-RU"/>
        </w:rPr>
        <w:t xml:space="preserve"> року, що передує плановому).</w:t>
      </w:r>
    </w:p>
    <w:p w:rsidR="001769C7" w:rsidRPr="001769C7" w:rsidP="001769C7" w14:paraId="2C33F2F7" w14:textId="77777777">
      <w:pPr>
        <w:spacing w:after="0" w:line="240" w:lineRule="auto"/>
        <w:ind w:firstLine="600"/>
        <w:jc w:val="both"/>
        <w:rPr>
          <w:rFonts w:ascii="Times New Roman" w:eastAsia="Times New Roman" w:hAnsi="Times New Roman"/>
          <w:sz w:val="28"/>
          <w:szCs w:val="28"/>
          <w:lang w:val="uk-UA" w:eastAsia="ru-RU"/>
        </w:rPr>
      </w:pPr>
      <w:bookmarkStart w:id="35" w:name="n51"/>
      <w:bookmarkEnd w:id="35"/>
      <w:r w:rsidRPr="001769C7">
        <w:rPr>
          <w:rFonts w:ascii="Times New Roman" w:eastAsia="Times New Roman" w:hAnsi="Times New Roman"/>
          <w:sz w:val="28"/>
          <w:szCs w:val="28"/>
          <w:lang w:val="uk-UA" w:eastAsia="ru-RU"/>
        </w:rPr>
        <w:t>20. Середньостроковий план визначає:</w:t>
      </w:r>
    </w:p>
    <w:p w:rsidR="001769C7" w:rsidRPr="001769C7" w:rsidP="001769C7" w14:paraId="5FFCBC1B" w14:textId="77777777">
      <w:pPr>
        <w:spacing w:after="0" w:line="240" w:lineRule="auto"/>
        <w:ind w:firstLine="600"/>
        <w:jc w:val="both"/>
        <w:rPr>
          <w:rFonts w:ascii="Times New Roman" w:eastAsia="Times New Roman" w:hAnsi="Times New Roman"/>
          <w:sz w:val="28"/>
          <w:szCs w:val="28"/>
          <w:lang w:val="uk-UA" w:eastAsia="ru-RU"/>
        </w:rPr>
      </w:pPr>
      <w:bookmarkStart w:id="36" w:name="n52"/>
      <w:bookmarkEnd w:id="36"/>
      <w:r w:rsidRPr="001769C7">
        <w:rPr>
          <w:rFonts w:ascii="Times New Roman" w:eastAsia="Times New Roman" w:hAnsi="Times New Roman"/>
          <w:sz w:val="28"/>
          <w:szCs w:val="28"/>
          <w:lang w:val="uk-UA" w:eastAsia="ru-RU"/>
        </w:rPr>
        <w:t>наскрізні стратегічні цілі;</w:t>
      </w:r>
    </w:p>
    <w:p w:rsidR="001769C7" w:rsidRPr="001769C7" w:rsidP="001769C7" w14:paraId="7DC9317F" w14:textId="77777777">
      <w:pPr>
        <w:spacing w:after="0" w:line="240" w:lineRule="auto"/>
        <w:ind w:firstLine="600"/>
        <w:jc w:val="both"/>
        <w:rPr>
          <w:rFonts w:ascii="Times New Roman" w:eastAsia="Times New Roman" w:hAnsi="Times New Roman"/>
          <w:sz w:val="28"/>
          <w:szCs w:val="28"/>
          <w:lang w:val="uk-UA" w:eastAsia="ru-RU"/>
        </w:rPr>
      </w:pPr>
      <w:bookmarkStart w:id="37" w:name="n53"/>
      <w:bookmarkEnd w:id="37"/>
      <w:r w:rsidRPr="001769C7">
        <w:rPr>
          <w:rFonts w:ascii="Times New Roman" w:eastAsia="Times New Roman" w:hAnsi="Times New Roman"/>
          <w:sz w:val="28"/>
          <w:szCs w:val="28"/>
          <w:lang w:val="uk-UA" w:eastAsia="ru-RU"/>
        </w:rPr>
        <w:t>пріоритетні галузі (сектори) для публічного інвестування;</w:t>
      </w:r>
    </w:p>
    <w:p w:rsidR="001769C7" w:rsidRPr="001769C7" w:rsidP="001769C7" w14:paraId="2A7CBF3D" w14:textId="77777777">
      <w:pPr>
        <w:spacing w:after="0" w:line="240" w:lineRule="auto"/>
        <w:ind w:firstLine="600"/>
        <w:jc w:val="both"/>
        <w:rPr>
          <w:rFonts w:ascii="Times New Roman" w:eastAsia="Times New Roman" w:hAnsi="Times New Roman"/>
          <w:sz w:val="28"/>
          <w:szCs w:val="28"/>
          <w:lang w:val="uk-UA" w:eastAsia="ru-RU"/>
        </w:rPr>
      </w:pPr>
      <w:bookmarkStart w:id="38" w:name="n54"/>
      <w:bookmarkEnd w:id="38"/>
      <w:r w:rsidRPr="001769C7">
        <w:rPr>
          <w:rFonts w:ascii="Times New Roman" w:eastAsia="Times New Roman" w:hAnsi="Times New Roman"/>
          <w:sz w:val="28"/>
          <w:szCs w:val="28"/>
          <w:lang w:val="uk-UA" w:eastAsia="ru-RU"/>
        </w:rPr>
        <w:t>основні напрями публічного інвестування, у тому числі за діючими публічними інвестиційними проєктами та програмами публічних інвестицій, цільові показники напрямів публічного інвестування в розрізі сфер державної політики, регіонів і відповідний орієнтовний розподіл коштів за рахунок всіх джерел;</w:t>
      </w:r>
    </w:p>
    <w:p w:rsidR="001769C7" w:rsidRPr="001769C7" w:rsidP="001769C7" w14:paraId="0EC1426F" w14:textId="77777777">
      <w:pPr>
        <w:spacing w:after="0" w:line="240" w:lineRule="auto"/>
        <w:ind w:firstLine="600"/>
        <w:jc w:val="both"/>
        <w:rPr>
          <w:rFonts w:ascii="Times New Roman" w:eastAsia="Times New Roman" w:hAnsi="Times New Roman"/>
          <w:sz w:val="28"/>
          <w:szCs w:val="28"/>
          <w:lang w:val="uk-UA" w:eastAsia="ru-RU"/>
        </w:rPr>
      </w:pPr>
      <w:bookmarkStart w:id="39" w:name="n55"/>
      <w:bookmarkEnd w:id="39"/>
      <w:r w:rsidRPr="001769C7">
        <w:rPr>
          <w:rFonts w:ascii="Times New Roman" w:eastAsia="Times New Roman" w:hAnsi="Times New Roman"/>
          <w:sz w:val="28"/>
          <w:szCs w:val="28"/>
          <w:lang w:val="uk-UA" w:eastAsia="ru-RU"/>
        </w:rPr>
        <w:t xml:space="preserve">підсектори галузей (секторів) для публічного інвестування. </w:t>
      </w:r>
    </w:p>
    <w:p w:rsidR="001769C7" w:rsidRPr="001769C7" w:rsidP="001769C7" w14:paraId="271E4370" w14:textId="77777777">
      <w:pPr>
        <w:spacing w:after="0" w:line="240" w:lineRule="auto"/>
        <w:ind w:firstLine="600"/>
        <w:jc w:val="both"/>
        <w:rPr>
          <w:rFonts w:ascii="Times New Roman" w:eastAsia="Times New Roman" w:hAnsi="Times New Roman"/>
          <w:sz w:val="28"/>
          <w:szCs w:val="28"/>
          <w:lang w:val="uk-UA" w:eastAsia="ru-RU"/>
        </w:rPr>
      </w:pPr>
      <w:bookmarkStart w:id="40" w:name="n56"/>
      <w:bookmarkEnd w:id="40"/>
      <w:r w:rsidRPr="001769C7">
        <w:rPr>
          <w:rFonts w:ascii="Times New Roman" w:eastAsia="Times New Roman" w:hAnsi="Times New Roman"/>
          <w:sz w:val="28"/>
          <w:szCs w:val="28"/>
          <w:lang w:val="uk-UA" w:eastAsia="ru-RU"/>
        </w:rPr>
        <w:t>21. Результати виконання середньострокового плану визначаються на підставі проведення моніторингу.</w:t>
      </w:r>
    </w:p>
    <w:p w:rsidR="001769C7" w:rsidRPr="001769C7" w:rsidP="001769C7" w14:paraId="4F0DF27C" w14:textId="77777777">
      <w:pPr>
        <w:spacing w:after="0" w:line="240" w:lineRule="auto"/>
        <w:ind w:firstLine="600"/>
        <w:jc w:val="both"/>
        <w:rPr>
          <w:rFonts w:ascii="Times New Roman" w:eastAsia="Times New Roman" w:hAnsi="Times New Roman"/>
          <w:sz w:val="28"/>
          <w:szCs w:val="28"/>
          <w:lang w:val="uk-UA" w:eastAsia="ru-RU"/>
        </w:rPr>
      </w:pPr>
      <w:bookmarkStart w:id="41" w:name="n57"/>
      <w:bookmarkEnd w:id="41"/>
      <w:r w:rsidRPr="001769C7">
        <w:rPr>
          <w:rFonts w:ascii="Times New Roman" w:eastAsia="Times New Roman" w:hAnsi="Times New Roman"/>
          <w:sz w:val="28"/>
          <w:szCs w:val="28"/>
          <w:lang w:val="uk-UA" w:eastAsia="ru-RU"/>
        </w:rPr>
        <w:t>22. Основними завданнями моніторингу реалізації середньострокового плану є:</w:t>
      </w:r>
    </w:p>
    <w:p w:rsidR="001769C7" w:rsidRPr="001769C7" w:rsidP="001769C7" w14:paraId="651C4DDF" w14:textId="77777777">
      <w:pPr>
        <w:spacing w:after="0" w:line="240" w:lineRule="auto"/>
        <w:ind w:firstLine="600"/>
        <w:jc w:val="both"/>
        <w:rPr>
          <w:rFonts w:ascii="Times New Roman" w:eastAsia="Times New Roman" w:hAnsi="Times New Roman"/>
          <w:sz w:val="28"/>
          <w:szCs w:val="28"/>
          <w:lang w:val="uk-UA" w:eastAsia="ru-RU"/>
        </w:rPr>
      </w:pPr>
      <w:bookmarkStart w:id="42" w:name="n58"/>
      <w:bookmarkEnd w:id="42"/>
      <w:r w:rsidRPr="001769C7">
        <w:rPr>
          <w:rFonts w:ascii="Times New Roman" w:eastAsia="Times New Roman" w:hAnsi="Times New Roman"/>
          <w:sz w:val="28"/>
          <w:szCs w:val="28"/>
          <w:lang w:val="uk-UA" w:eastAsia="ru-RU"/>
        </w:rPr>
        <w:t>отримання об’єктивної інформації про результати виконання середньострокового плану;</w:t>
      </w:r>
    </w:p>
    <w:p w:rsidR="001769C7" w:rsidRPr="001769C7" w:rsidP="001769C7" w14:paraId="09E44127" w14:textId="77777777">
      <w:pPr>
        <w:spacing w:after="0" w:line="240" w:lineRule="auto"/>
        <w:ind w:firstLine="600"/>
        <w:jc w:val="both"/>
        <w:rPr>
          <w:rFonts w:ascii="Times New Roman" w:eastAsia="Times New Roman" w:hAnsi="Times New Roman"/>
          <w:sz w:val="28"/>
          <w:szCs w:val="28"/>
          <w:lang w:val="uk-UA" w:eastAsia="ru-RU"/>
        </w:rPr>
      </w:pPr>
      <w:bookmarkStart w:id="43" w:name="n59"/>
      <w:bookmarkEnd w:id="43"/>
      <w:r w:rsidRPr="001769C7">
        <w:rPr>
          <w:rFonts w:ascii="Times New Roman" w:eastAsia="Times New Roman" w:hAnsi="Times New Roman"/>
          <w:sz w:val="28"/>
          <w:szCs w:val="28"/>
          <w:lang w:val="uk-UA" w:eastAsia="ru-RU"/>
        </w:rPr>
        <w:t>забезпечення ефективного здійснення публічних інвестицій;</w:t>
      </w:r>
    </w:p>
    <w:p w:rsidR="001769C7" w:rsidRPr="001769C7" w:rsidP="001769C7" w14:paraId="14A4202E" w14:textId="2DCC909D">
      <w:pPr>
        <w:spacing w:after="0" w:line="240" w:lineRule="auto"/>
        <w:ind w:firstLine="600"/>
        <w:jc w:val="both"/>
        <w:rPr>
          <w:rFonts w:ascii="Times New Roman" w:eastAsia="Times New Roman" w:hAnsi="Times New Roman"/>
          <w:sz w:val="28"/>
          <w:szCs w:val="28"/>
          <w:lang w:val="uk-UA" w:eastAsia="ru-RU"/>
        </w:rPr>
      </w:pPr>
      <w:bookmarkStart w:id="44" w:name="n60"/>
      <w:bookmarkEnd w:id="44"/>
      <w:r w:rsidRPr="001769C7">
        <w:rPr>
          <w:rFonts w:ascii="Times New Roman" w:eastAsia="Times New Roman" w:hAnsi="Times New Roman"/>
          <w:sz w:val="28"/>
          <w:szCs w:val="28"/>
          <w:lang w:val="uk-UA" w:eastAsia="ru-RU"/>
        </w:rPr>
        <w:t xml:space="preserve">забезпечення відділу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адміністративними даними та аналітичною інформацією про виконання середньострокового плану.</w:t>
      </w:r>
    </w:p>
    <w:p w:rsidR="001769C7" w:rsidRPr="001769C7" w:rsidP="001769C7" w14:paraId="77734239" w14:textId="3FC402CB">
      <w:pPr>
        <w:spacing w:after="0" w:line="240" w:lineRule="auto"/>
        <w:ind w:firstLine="600"/>
        <w:jc w:val="both"/>
        <w:rPr>
          <w:rFonts w:ascii="Times New Roman" w:eastAsia="Times New Roman" w:hAnsi="Times New Roman"/>
          <w:sz w:val="28"/>
          <w:szCs w:val="28"/>
          <w:lang w:val="uk-UA" w:eastAsia="ru-RU"/>
        </w:rPr>
      </w:pPr>
      <w:bookmarkStart w:id="45" w:name="n61"/>
      <w:bookmarkEnd w:id="45"/>
      <w:r w:rsidRPr="001769C7">
        <w:rPr>
          <w:rFonts w:ascii="Times New Roman" w:eastAsia="Times New Roman" w:hAnsi="Times New Roman"/>
          <w:sz w:val="28"/>
          <w:szCs w:val="28"/>
          <w:lang w:val="uk-UA" w:eastAsia="ru-RU"/>
        </w:rPr>
        <w:t xml:space="preserve">23. Моніторинг реалізації середньострокового плану проводиться щопівроку шляхом аналізу </w:t>
      </w:r>
      <w:r w:rsidR="00C223D5">
        <w:rPr>
          <w:rFonts w:ascii="Times New Roman" w:eastAsia="Times New Roman" w:hAnsi="Times New Roman"/>
          <w:sz w:val="28"/>
          <w:szCs w:val="28"/>
          <w:lang w:val="uk-UA" w:eastAsia="ru-RU"/>
        </w:rPr>
        <w:t>виконавчими органами та структурними підрозділами</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відповідальними за галузь (сектор) для публічного інвестування, здійснення публічних інвестицій за напрямами публічного інвестування (у тому числі діючих програм публічних інвестицій та публічних інвестиційних проєктів) і подання відділ</w:t>
      </w:r>
      <w:r w:rsidR="00A125A4">
        <w:rPr>
          <w:rFonts w:ascii="Times New Roman" w:eastAsia="Times New Roman" w:hAnsi="Times New Roman"/>
          <w:sz w:val="28"/>
          <w:szCs w:val="28"/>
          <w:lang w:val="uk-UA" w:eastAsia="ru-RU"/>
        </w:rPr>
        <w:t>ом</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w:t>
      </w:r>
      <w:hyperlink w:anchor="n73" w:history="1">
        <w:r w:rsidRPr="001769C7">
          <w:rPr>
            <w:rFonts w:ascii="Times New Roman" w:eastAsia="Times New Roman" w:hAnsi="Times New Roman"/>
            <w:sz w:val="28"/>
            <w:szCs w:val="28"/>
            <w:lang w:val="uk-UA" w:eastAsia="ru-RU"/>
          </w:rPr>
          <w:t>моніторингового звіту</w:t>
        </w:r>
      </w:hyperlink>
      <w:r w:rsidRPr="001769C7">
        <w:rPr>
          <w:rFonts w:ascii="Times New Roman" w:eastAsia="Times New Roman" w:hAnsi="Times New Roman"/>
          <w:sz w:val="28"/>
          <w:szCs w:val="28"/>
          <w:lang w:val="uk-UA" w:eastAsia="ru-RU"/>
        </w:rPr>
        <w:t xml:space="preserve"> за формою згідно з додатком 3.</w:t>
      </w:r>
    </w:p>
    <w:p w:rsidR="001769C7" w:rsidRPr="001769C7" w:rsidP="001769C7" w14:paraId="1BC089C8" w14:textId="3381F965">
      <w:pPr>
        <w:spacing w:after="0" w:line="240" w:lineRule="auto"/>
        <w:ind w:firstLine="600"/>
        <w:jc w:val="both"/>
        <w:rPr>
          <w:rFonts w:ascii="Times New Roman" w:eastAsia="Times New Roman" w:hAnsi="Times New Roman"/>
          <w:sz w:val="28"/>
          <w:szCs w:val="28"/>
          <w:lang w:val="uk-UA" w:eastAsia="ru-RU"/>
        </w:rPr>
      </w:pPr>
      <w:bookmarkStart w:id="46" w:name="n62"/>
      <w:bookmarkEnd w:id="46"/>
      <w:r w:rsidRPr="001769C7">
        <w:rPr>
          <w:rFonts w:ascii="Times New Roman" w:eastAsia="Times New Roman" w:hAnsi="Times New Roman"/>
          <w:sz w:val="28"/>
          <w:szCs w:val="28"/>
          <w:lang w:val="uk-UA" w:eastAsia="ru-RU"/>
        </w:rPr>
        <w:t xml:space="preserve">24. За результатами аналізу моніторингових звітів, поданих </w:t>
      </w:r>
      <w:r w:rsidR="00C223D5">
        <w:rPr>
          <w:rFonts w:ascii="Times New Roman" w:eastAsia="Times New Roman" w:hAnsi="Times New Roman"/>
          <w:sz w:val="28"/>
          <w:szCs w:val="28"/>
          <w:lang w:val="uk-UA" w:eastAsia="ru-RU"/>
        </w:rPr>
        <w:t xml:space="preserve">виконавчими органами та </w:t>
      </w:r>
      <w:r w:rsidRPr="001769C7">
        <w:rPr>
          <w:rFonts w:ascii="Times New Roman" w:eastAsia="Times New Roman" w:hAnsi="Times New Roman"/>
          <w:sz w:val="28"/>
          <w:szCs w:val="28"/>
          <w:lang w:val="uk-UA" w:eastAsia="ru-RU"/>
        </w:rPr>
        <w:t xml:space="preserve">структурними підрозділами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відповідальними за галузь (сектор) для публічного інвестування,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складає зведений моніторинговий звіт, до якого в разі необхідності додаються висновки, рекомендації чи зауваження щодо результатів виконання окремих показників середньострокового плану.</w:t>
      </w:r>
    </w:p>
    <w:p w:rsidR="001769C7" w:rsidRPr="001769C7" w:rsidP="001769C7" w14:paraId="447287E9" w14:textId="0C78F226">
      <w:pPr>
        <w:spacing w:after="0" w:line="240" w:lineRule="auto"/>
        <w:ind w:firstLine="600"/>
        <w:jc w:val="both"/>
        <w:rPr>
          <w:rFonts w:ascii="Times New Roman" w:eastAsia="Times New Roman" w:hAnsi="Times New Roman"/>
          <w:sz w:val="28"/>
          <w:szCs w:val="28"/>
          <w:lang w:val="uk-UA" w:eastAsia="ru-RU"/>
        </w:rPr>
      </w:pPr>
      <w:bookmarkStart w:id="47" w:name="n63"/>
      <w:bookmarkEnd w:id="47"/>
      <w:r w:rsidRPr="001769C7">
        <w:rPr>
          <w:rFonts w:ascii="Times New Roman" w:eastAsia="Times New Roman" w:hAnsi="Times New Roman"/>
          <w:sz w:val="28"/>
          <w:szCs w:val="28"/>
          <w:lang w:val="uk-UA" w:eastAsia="ru-RU"/>
        </w:rPr>
        <w:t xml:space="preserve">25. Відділ </w:t>
      </w:r>
      <w:r w:rsidR="00D073B2">
        <w:rPr>
          <w:rFonts w:ascii="Times New Roman" w:eastAsia="Times New Roman" w:hAnsi="Times New Roman"/>
          <w:bCs/>
          <w:sz w:val="28"/>
          <w:szCs w:val="28"/>
          <w:lang w:val="uk-UA" w:eastAsia="ru-RU"/>
        </w:rPr>
        <w:t>економічного розвитку та інвестицій</w:t>
      </w:r>
      <w:r w:rsidRPr="001769C7">
        <w:rPr>
          <w:rFonts w:ascii="Times New Roman" w:eastAsia="Times New Roman" w:hAnsi="Times New Roman"/>
          <w:sz w:val="28"/>
          <w:szCs w:val="28"/>
          <w:lang w:val="uk-UA" w:eastAsia="ru-RU"/>
        </w:rPr>
        <w:t xml:space="preserve">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подає зведений моніторинговий звіт на розгляд і схвалення</w:t>
      </w:r>
      <w:r w:rsidR="00A125A4">
        <w:rPr>
          <w:rFonts w:ascii="Times New Roman" w:eastAsia="Times New Roman" w:hAnsi="Times New Roman"/>
          <w:sz w:val="28"/>
          <w:szCs w:val="28"/>
          <w:lang w:val="uk-UA" w:eastAsia="ru-RU"/>
        </w:rPr>
        <w:t xml:space="preserve"> Місцевої</w:t>
      </w:r>
      <w:r w:rsidRPr="001769C7">
        <w:rPr>
          <w:rFonts w:ascii="Times New Roman" w:eastAsia="Times New Roman" w:hAnsi="Times New Roman"/>
          <w:sz w:val="28"/>
          <w:szCs w:val="28"/>
          <w:lang w:val="uk-UA" w:eastAsia="ru-RU"/>
        </w:rPr>
        <w:t xml:space="preserve"> </w:t>
      </w:r>
      <w:r w:rsidR="00C223D5">
        <w:rPr>
          <w:rFonts w:ascii="Times New Roman" w:eastAsia="Times New Roman" w:hAnsi="Times New Roman"/>
          <w:sz w:val="28"/>
          <w:szCs w:val="28"/>
          <w:lang w:val="uk-UA" w:eastAsia="ru-RU"/>
        </w:rPr>
        <w:t>і</w:t>
      </w:r>
      <w:r w:rsidRPr="001769C7">
        <w:rPr>
          <w:rFonts w:ascii="Times New Roman" w:eastAsia="Times New Roman" w:hAnsi="Times New Roman"/>
          <w:sz w:val="28"/>
          <w:szCs w:val="28"/>
          <w:lang w:val="uk-UA" w:eastAsia="ru-RU"/>
        </w:rPr>
        <w:t>нвестиційної ради.</w:t>
      </w:r>
    </w:p>
    <w:p w:rsidR="001769C7" w:rsidRPr="001769C7" w:rsidP="001769C7" w14:paraId="78D4CFB5" w14:textId="22DBC1CA">
      <w:pPr>
        <w:spacing w:after="0" w:line="240" w:lineRule="auto"/>
        <w:ind w:firstLine="600"/>
        <w:jc w:val="both"/>
        <w:rPr>
          <w:rFonts w:ascii="Times New Roman" w:eastAsia="Times New Roman" w:hAnsi="Times New Roman"/>
          <w:sz w:val="28"/>
          <w:szCs w:val="28"/>
          <w:lang w:val="uk-UA" w:eastAsia="ru-RU"/>
        </w:rPr>
      </w:pPr>
      <w:bookmarkStart w:id="48" w:name="n64"/>
      <w:bookmarkEnd w:id="48"/>
      <w:r w:rsidRPr="001769C7">
        <w:rPr>
          <w:rFonts w:ascii="Times New Roman" w:eastAsia="Times New Roman" w:hAnsi="Times New Roman"/>
          <w:sz w:val="28"/>
          <w:szCs w:val="28"/>
          <w:lang w:val="uk-UA" w:eastAsia="ru-RU"/>
        </w:rPr>
        <w:t xml:space="preserve">У разі необхідності </w:t>
      </w:r>
      <w:r w:rsidR="00A125A4">
        <w:rPr>
          <w:rFonts w:ascii="Times New Roman" w:eastAsia="Times New Roman" w:hAnsi="Times New Roman"/>
          <w:sz w:val="28"/>
          <w:szCs w:val="28"/>
          <w:lang w:val="uk-UA" w:eastAsia="ru-RU"/>
        </w:rPr>
        <w:t xml:space="preserve">Місцева </w:t>
      </w:r>
      <w:r w:rsidR="00C223D5">
        <w:rPr>
          <w:rFonts w:ascii="Times New Roman" w:eastAsia="Times New Roman" w:hAnsi="Times New Roman"/>
          <w:sz w:val="28"/>
          <w:szCs w:val="28"/>
          <w:lang w:val="uk-UA" w:eastAsia="ru-RU"/>
        </w:rPr>
        <w:t>і</w:t>
      </w:r>
      <w:r w:rsidRPr="001769C7">
        <w:rPr>
          <w:rFonts w:ascii="Times New Roman" w:eastAsia="Times New Roman" w:hAnsi="Times New Roman"/>
          <w:sz w:val="28"/>
          <w:szCs w:val="28"/>
          <w:lang w:val="uk-UA" w:eastAsia="ru-RU"/>
        </w:rPr>
        <w:t xml:space="preserve">нвестиційна рада за результатами розгляду зведеного моніторингового звіту подає </w:t>
      </w:r>
      <w:r w:rsidR="00C223D5">
        <w:rPr>
          <w:rFonts w:ascii="Times New Roman" w:eastAsia="Times New Roman" w:hAnsi="Times New Roman"/>
          <w:sz w:val="28"/>
          <w:szCs w:val="28"/>
          <w:lang w:val="uk-UA" w:eastAsia="ru-RU"/>
        </w:rPr>
        <w:t>в</w:t>
      </w:r>
      <w:r w:rsidRPr="001769C7">
        <w:rPr>
          <w:rFonts w:ascii="Times New Roman" w:eastAsia="Times New Roman" w:hAnsi="Times New Roman"/>
          <w:sz w:val="28"/>
          <w:szCs w:val="28"/>
          <w:lang w:val="uk-UA" w:eastAsia="ru-RU"/>
        </w:rPr>
        <w:t xml:space="preserve">иконавчому комітету </w:t>
      </w:r>
      <w:r w:rsidR="00D073B2">
        <w:rPr>
          <w:rFonts w:ascii="Times New Roman" w:eastAsia="Times New Roman" w:hAnsi="Times New Roman"/>
          <w:sz w:val="28"/>
          <w:szCs w:val="28"/>
          <w:lang w:val="uk-UA" w:eastAsia="ru-RU"/>
        </w:rPr>
        <w:t>Бучанської</w:t>
      </w:r>
      <w:r w:rsidRPr="001769C7">
        <w:rPr>
          <w:rFonts w:ascii="Times New Roman" w:eastAsia="Times New Roman" w:hAnsi="Times New Roman"/>
          <w:sz w:val="28"/>
          <w:szCs w:val="28"/>
          <w:lang w:val="uk-UA" w:eastAsia="ru-RU"/>
        </w:rPr>
        <w:t xml:space="preserve"> міської ради пропозиції щодо розв’язання проблем, виявлених під час проведення моніторингу реалізації середньострокового плану.</w:t>
      </w:r>
    </w:p>
    <w:p w:rsidR="001769C7" w:rsidRPr="001769C7" w:rsidP="001769C7" w14:paraId="17313955" w14:textId="77777777">
      <w:pPr>
        <w:spacing w:after="0" w:line="240" w:lineRule="auto"/>
        <w:ind w:firstLine="600"/>
        <w:jc w:val="both"/>
        <w:rPr>
          <w:rFonts w:ascii="Times New Roman" w:eastAsia="Times New Roman" w:hAnsi="Times New Roman"/>
          <w:sz w:val="28"/>
          <w:szCs w:val="28"/>
          <w:lang w:val="uk-UA" w:eastAsia="ru-RU"/>
        </w:rPr>
      </w:pPr>
      <w:bookmarkStart w:id="49" w:name="n65"/>
      <w:bookmarkEnd w:id="49"/>
      <w:r w:rsidRPr="001769C7">
        <w:rPr>
          <w:rFonts w:ascii="Times New Roman" w:eastAsia="Times New Roman" w:hAnsi="Times New Roman"/>
          <w:sz w:val="28"/>
          <w:szCs w:val="28"/>
          <w:lang w:val="uk-UA" w:eastAsia="ru-RU"/>
        </w:rPr>
        <w:t>26. Моніторинг реалізації середньострокового плану проводитися із використанням Єдиної інформаційної системи.</w:t>
      </w:r>
    </w:p>
    <w:p w:rsidR="001769C7" w:rsidRPr="001769C7" w:rsidP="001769C7" w14:paraId="56713EFB" w14:textId="77777777">
      <w:pPr>
        <w:spacing w:after="0" w:line="240" w:lineRule="auto"/>
        <w:ind w:firstLine="600"/>
        <w:jc w:val="both"/>
        <w:rPr>
          <w:rFonts w:ascii="Times New Roman" w:eastAsia="Times New Roman" w:hAnsi="Times New Roman"/>
          <w:sz w:val="28"/>
          <w:szCs w:val="28"/>
          <w:lang w:val="uk-UA" w:eastAsia="ru-RU"/>
        </w:rPr>
      </w:pPr>
      <w:bookmarkStart w:id="50" w:name="n66"/>
      <w:bookmarkEnd w:id="50"/>
      <w:r w:rsidRPr="001769C7">
        <w:rPr>
          <w:rFonts w:ascii="Times New Roman" w:eastAsia="Times New Roman" w:hAnsi="Times New Roman"/>
          <w:sz w:val="28"/>
          <w:szCs w:val="28"/>
          <w:lang w:val="uk-UA" w:eastAsia="ru-RU"/>
        </w:rPr>
        <w:t>27. Результати моніторингу реалізації середньострокового плану враховуються під час розроблення середньострокового плану на наступний період.</w:t>
      </w:r>
    </w:p>
    <w:p w:rsidR="001769C7" w:rsidRPr="001769C7" w:rsidP="001769C7" w14:paraId="5189F980" w14:textId="77777777">
      <w:pPr>
        <w:spacing w:after="0" w:line="240" w:lineRule="auto"/>
        <w:ind w:firstLine="600"/>
        <w:jc w:val="both"/>
        <w:rPr>
          <w:rFonts w:ascii="Times New Roman" w:eastAsia="Times New Roman" w:hAnsi="Times New Roman"/>
          <w:sz w:val="20"/>
          <w:szCs w:val="20"/>
          <w:lang w:val="uk-UA" w:eastAsia="ru-RU" w:bidi="he-IL"/>
        </w:rPr>
      </w:pPr>
    </w:p>
    <w:p w:rsidR="001769C7" w:rsidP="001769C7" w14:paraId="3301C041" w14:textId="70CFE792">
      <w:pPr>
        <w:spacing w:after="0" w:line="240" w:lineRule="auto"/>
        <w:jc w:val="both"/>
        <w:rPr>
          <w:rFonts w:ascii="Times New Roman" w:hAnsi="Times New Roman"/>
          <w:sz w:val="28"/>
          <w:szCs w:val="28"/>
          <w:lang w:val="uk-UA" w:bidi="he-IL"/>
        </w:rPr>
      </w:pPr>
      <w:r w:rsidRPr="001769C7">
        <w:rPr>
          <w:rFonts w:ascii="Times New Roman" w:hAnsi="Times New Roman"/>
          <w:sz w:val="28"/>
          <w:szCs w:val="28"/>
          <w:lang w:val="uk-UA" w:bidi="he-IL"/>
        </w:rPr>
        <w:t>Керуючий справами</w:t>
      </w:r>
      <w:r w:rsidR="00C223D5">
        <w:rPr>
          <w:rFonts w:ascii="Times New Roman" w:hAnsi="Times New Roman"/>
          <w:sz w:val="28"/>
          <w:szCs w:val="28"/>
          <w:lang w:val="uk-UA" w:bidi="he-IL"/>
        </w:rPr>
        <w:tab/>
      </w:r>
      <w:r w:rsidR="00C223D5">
        <w:rPr>
          <w:rFonts w:ascii="Times New Roman" w:hAnsi="Times New Roman"/>
          <w:sz w:val="28"/>
          <w:szCs w:val="28"/>
          <w:lang w:val="uk-UA" w:bidi="he-IL"/>
        </w:rPr>
        <w:tab/>
      </w:r>
      <w:r w:rsidR="00C223D5">
        <w:rPr>
          <w:rFonts w:ascii="Times New Roman" w:hAnsi="Times New Roman"/>
          <w:sz w:val="28"/>
          <w:szCs w:val="28"/>
          <w:lang w:val="uk-UA" w:bidi="he-IL"/>
        </w:rPr>
        <w:tab/>
      </w:r>
      <w:r w:rsidR="00C223D5">
        <w:rPr>
          <w:rFonts w:ascii="Times New Roman" w:hAnsi="Times New Roman"/>
          <w:sz w:val="28"/>
          <w:szCs w:val="28"/>
          <w:lang w:val="uk-UA" w:bidi="he-IL"/>
        </w:rPr>
        <w:tab/>
      </w:r>
      <w:r w:rsidRPr="001769C7">
        <w:rPr>
          <w:rFonts w:ascii="Times New Roman" w:hAnsi="Times New Roman"/>
          <w:sz w:val="28"/>
          <w:szCs w:val="28"/>
          <w:lang w:val="uk-UA" w:bidi="he-IL"/>
        </w:rPr>
        <w:t xml:space="preserve">                               </w:t>
      </w:r>
      <w:r w:rsidR="00C223D5">
        <w:rPr>
          <w:rFonts w:ascii="Times New Roman" w:hAnsi="Times New Roman"/>
          <w:sz w:val="28"/>
          <w:szCs w:val="28"/>
          <w:lang w:val="uk-UA" w:bidi="he-IL"/>
        </w:rPr>
        <w:t>Дмитро ГАПЧЕНКО</w:t>
      </w:r>
    </w:p>
    <w:p w:rsidR="00A125A4" w:rsidP="001769C7" w14:paraId="294280C3" w14:textId="77777777">
      <w:pPr>
        <w:spacing w:after="0" w:line="240" w:lineRule="auto"/>
        <w:jc w:val="both"/>
        <w:rPr>
          <w:rFonts w:ascii="Times New Roman" w:hAnsi="Times New Roman"/>
          <w:sz w:val="28"/>
          <w:szCs w:val="28"/>
          <w:lang w:val="uk-UA" w:bidi="he-IL"/>
        </w:rPr>
      </w:pPr>
      <w:r>
        <w:rPr>
          <w:rFonts w:ascii="Times New Roman" w:hAnsi="Times New Roman"/>
          <w:sz w:val="28"/>
          <w:szCs w:val="28"/>
          <w:lang w:val="uk-UA" w:bidi="he-IL"/>
        </w:rPr>
        <w:t xml:space="preserve">Начальник відділу </w:t>
      </w:r>
    </w:p>
    <w:p w:rsidR="001769C7" w:rsidRPr="001769C7" w:rsidP="001769C7" w14:paraId="50760983" w14:textId="21483B0C">
      <w:pPr>
        <w:spacing w:after="0" w:line="240" w:lineRule="auto"/>
        <w:jc w:val="both"/>
        <w:rPr>
          <w:rFonts w:ascii="Times New Roman" w:hAnsi="Times New Roman"/>
          <w:sz w:val="28"/>
          <w:szCs w:val="28"/>
          <w:lang w:val="uk-UA" w:bidi="he-IL"/>
        </w:rPr>
      </w:pPr>
      <w:r>
        <w:rPr>
          <w:rFonts w:ascii="Times New Roman" w:hAnsi="Times New Roman"/>
          <w:sz w:val="28"/>
          <w:szCs w:val="28"/>
          <w:lang w:val="uk-UA" w:bidi="he-IL"/>
        </w:rPr>
        <w:t>економічного розвитку та інвестицій</w:t>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t>Тетяна ЛІПІНСЬКА</w:t>
      </w:r>
    </w:p>
    <w:p w:rsidR="00C223D5" w:rsidP="001769C7" w14:paraId="394F209E" w14:textId="77777777">
      <w:pPr>
        <w:spacing w:after="0" w:line="240" w:lineRule="auto"/>
        <w:jc w:val="both"/>
        <w:rPr>
          <w:rFonts w:ascii="Times New Roman" w:hAnsi="Times New Roman"/>
          <w:sz w:val="28"/>
          <w:szCs w:val="28"/>
          <w:lang w:val="uk-UA" w:bidi="he-IL"/>
        </w:rPr>
        <w:sectPr w:rsidSect="00BE1AFB">
          <w:pgSz w:w="11906" w:h="16838"/>
          <w:pgMar w:top="851" w:right="851" w:bottom="851" w:left="1418" w:header="709" w:footer="284" w:gutter="0"/>
          <w:cols w:space="720"/>
        </w:sectPr>
      </w:pPr>
    </w:p>
    <w:p w:rsidR="001769C7" w:rsidRPr="001769C7" w:rsidP="001769C7" w14:paraId="2B51BD11" w14:textId="713B8335">
      <w:pPr>
        <w:keepNext/>
        <w:keepLines/>
        <w:spacing w:after="0" w:line="240" w:lineRule="auto"/>
        <w:jc w:val="right"/>
        <w:rPr>
          <w:rFonts w:ascii="Times New Roman" w:eastAsia="Times New Roman" w:hAnsi="Times New Roman"/>
          <w:noProof/>
          <w:sz w:val="28"/>
          <w:szCs w:val="28"/>
          <w:lang w:val="uk-UA" w:eastAsia="ru-RU"/>
        </w:rPr>
      </w:pPr>
      <w:r w:rsidRPr="001769C7">
        <w:rPr>
          <w:rFonts w:ascii="Times New Roman" w:eastAsia="Times New Roman" w:hAnsi="Times New Roman"/>
          <w:noProof/>
          <w:sz w:val="28"/>
          <w:szCs w:val="28"/>
          <w:lang w:val="uk-UA" w:eastAsia="ru-RU"/>
        </w:rPr>
        <w:t>Додаток 1</w:t>
      </w:r>
      <w:r w:rsidRPr="001769C7">
        <w:rPr>
          <w:rFonts w:ascii="Times New Roman" w:eastAsia="Times New Roman" w:hAnsi="Times New Roman"/>
          <w:noProof/>
          <w:sz w:val="28"/>
          <w:szCs w:val="28"/>
          <w:lang w:val="uk-UA" w:eastAsia="ru-RU"/>
        </w:rPr>
        <w:br/>
        <w:t xml:space="preserve">до Порядку </w:t>
      </w:r>
    </w:p>
    <w:p w:rsidR="001769C7" w:rsidP="001769C7" w14:paraId="79CF026C" w14:textId="77777777">
      <w:pPr>
        <w:keepNext/>
        <w:keepLines/>
        <w:spacing w:after="0" w:line="240" w:lineRule="auto"/>
        <w:jc w:val="center"/>
        <w:rPr>
          <w:rFonts w:ascii="Times New Roman" w:eastAsia="Times New Roman" w:hAnsi="Times New Roman"/>
          <w:noProof/>
          <w:sz w:val="28"/>
          <w:szCs w:val="28"/>
          <w:lang w:val="uk-UA" w:eastAsia="ru-RU"/>
        </w:rPr>
      </w:pPr>
      <w:r w:rsidRPr="001769C7">
        <w:rPr>
          <w:rFonts w:ascii="Times New Roman" w:eastAsia="Times New Roman" w:hAnsi="Times New Roman"/>
          <w:noProof/>
          <w:sz w:val="28"/>
          <w:szCs w:val="28"/>
          <w:lang w:val="uk-UA" w:eastAsia="ru-RU"/>
        </w:rPr>
        <w:t>ПЕРЕЛІК</w:t>
      </w:r>
      <w:r w:rsidRPr="001769C7">
        <w:rPr>
          <w:rFonts w:ascii="Times New Roman" w:eastAsia="Times New Roman" w:hAnsi="Times New Roman"/>
          <w:noProof/>
          <w:sz w:val="28"/>
          <w:szCs w:val="28"/>
          <w:lang w:val="uk-UA" w:eastAsia="ru-RU"/>
        </w:rPr>
        <w:br/>
        <w:t xml:space="preserve">галузей (секторів) для публічного інвестування </w:t>
      </w:r>
    </w:p>
    <w:p w:rsidR="00135FB6" w:rsidRPr="001769C7" w:rsidP="001769C7" w14:paraId="203731AB" w14:textId="77777777">
      <w:pPr>
        <w:keepNext/>
        <w:keepLines/>
        <w:spacing w:after="0" w:line="240" w:lineRule="auto"/>
        <w:jc w:val="center"/>
        <w:rPr>
          <w:rFonts w:ascii="Times New Roman" w:eastAsia="Times New Roman" w:hAnsi="Times New Roman"/>
          <w:noProof/>
          <w:sz w:val="28"/>
          <w:szCs w:val="28"/>
          <w:lang w:val="uk-UA" w:eastAsia="ru-RU"/>
        </w:rPr>
      </w:pPr>
    </w:p>
    <w:tbl>
      <w:tblPr>
        <w:tblW w:w="5000" w:type="pct"/>
        <w:tblLook w:val="04A0"/>
      </w:tblPr>
      <w:tblGrid>
        <w:gridCol w:w="7710"/>
        <w:gridCol w:w="7710"/>
      </w:tblGrid>
      <w:tr w14:paraId="6130C45A" w14:textId="77777777" w:rsidTr="001769C7">
        <w:tblPrEx>
          <w:tblW w:w="5000" w:type="pct"/>
          <w:tblLook w:val="04A0"/>
        </w:tblPrEx>
        <w:trPr>
          <w:tblHeader/>
        </w:trPr>
        <w:tc>
          <w:tcPr>
            <w:tcW w:w="2500" w:type="pct"/>
            <w:vAlign w:val="center"/>
            <w:hideMark/>
          </w:tcPr>
          <w:p w:rsidR="001769C7" w:rsidRPr="008E489B" w:rsidP="001769C7" w14:paraId="159CF3DB" w14:textId="77777777">
            <w:pPr>
              <w:spacing w:after="0" w:line="240" w:lineRule="auto"/>
              <w:jc w:val="center"/>
              <w:rPr>
                <w:rFonts w:ascii="Times New Roman" w:eastAsia="Times New Roman" w:hAnsi="Times New Roman"/>
                <w:noProof/>
                <w:sz w:val="28"/>
                <w:szCs w:val="28"/>
                <w:lang w:val="uk-UA" w:eastAsia="ru-RU"/>
              </w:rPr>
            </w:pPr>
            <w:r w:rsidRPr="008E489B">
              <w:rPr>
                <w:rFonts w:ascii="Times New Roman" w:eastAsia="Times New Roman" w:hAnsi="Times New Roman"/>
                <w:noProof/>
                <w:sz w:val="28"/>
                <w:szCs w:val="28"/>
                <w:lang w:val="uk-UA" w:eastAsia="ru-RU"/>
              </w:rPr>
              <w:t>Галузь (сектор) для публічного інвестування</w:t>
            </w:r>
          </w:p>
        </w:tc>
        <w:tc>
          <w:tcPr>
            <w:tcW w:w="2500" w:type="pct"/>
            <w:vAlign w:val="center"/>
            <w:hideMark/>
          </w:tcPr>
          <w:p w:rsidR="001769C7" w:rsidRPr="008E489B" w:rsidP="001769C7" w14:paraId="4143CD88" w14:textId="4BB1F458">
            <w:pPr>
              <w:spacing w:after="0" w:line="240" w:lineRule="auto"/>
              <w:jc w:val="center"/>
              <w:rPr>
                <w:rFonts w:ascii="Times New Roman" w:eastAsia="Times New Roman" w:hAnsi="Times New Roman"/>
                <w:noProof/>
                <w:sz w:val="28"/>
                <w:szCs w:val="28"/>
                <w:lang w:val="uk-UA" w:eastAsia="ru-RU"/>
              </w:rPr>
            </w:pPr>
            <w:r w:rsidRPr="008E489B">
              <w:rPr>
                <w:rFonts w:ascii="Times New Roman" w:eastAsia="Times New Roman" w:hAnsi="Times New Roman"/>
                <w:noProof/>
                <w:sz w:val="28"/>
                <w:szCs w:val="28"/>
                <w:lang w:val="uk-UA" w:eastAsia="ru-RU"/>
              </w:rPr>
              <w:t xml:space="preserve">Найменування </w:t>
            </w:r>
            <w:r w:rsidRPr="008E489B" w:rsidR="003B67D9">
              <w:rPr>
                <w:rFonts w:ascii="Times New Roman" w:eastAsia="Times New Roman" w:hAnsi="Times New Roman"/>
                <w:noProof/>
                <w:sz w:val="28"/>
                <w:szCs w:val="28"/>
                <w:lang w:val="uk-UA" w:eastAsia="ru-RU"/>
              </w:rPr>
              <w:t xml:space="preserve">виконавчого органу та </w:t>
            </w:r>
            <w:r w:rsidRPr="008E489B">
              <w:rPr>
                <w:rFonts w:ascii="Times New Roman" w:eastAsia="Times New Roman" w:hAnsi="Times New Roman"/>
                <w:noProof/>
                <w:sz w:val="28"/>
                <w:szCs w:val="28"/>
                <w:lang w:val="uk-UA" w:eastAsia="ru-RU"/>
              </w:rPr>
              <w:t xml:space="preserve">структурного підрозділу </w:t>
            </w:r>
            <w:r w:rsidRPr="008E489B" w:rsidR="00D073B2">
              <w:rPr>
                <w:rFonts w:ascii="Times New Roman" w:eastAsia="Times New Roman" w:hAnsi="Times New Roman"/>
                <w:noProof/>
                <w:sz w:val="28"/>
                <w:szCs w:val="28"/>
                <w:lang w:val="uk-UA" w:eastAsia="ru-RU"/>
              </w:rPr>
              <w:t>Бучанської</w:t>
            </w:r>
            <w:r w:rsidRPr="008E489B">
              <w:rPr>
                <w:rFonts w:ascii="Times New Roman" w:eastAsia="Times New Roman" w:hAnsi="Times New Roman"/>
                <w:noProof/>
                <w:sz w:val="28"/>
                <w:szCs w:val="28"/>
                <w:lang w:val="uk-UA" w:eastAsia="ru-RU"/>
              </w:rPr>
              <w:t xml:space="preserve"> міської ради, відповідального за галузь (сектор) для публічного інвестування</w:t>
            </w:r>
          </w:p>
        </w:tc>
      </w:tr>
      <w:tr w14:paraId="11F6546E" w14:textId="77777777" w:rsidTr="001769C7">
        <w:tblPrEx>
          <w:tblW w:w="5000" w:type="pct"/>
          <w:tblLook w:val="04A0"/>
        </w:tblPrEx>
        <w:tc>
          <w:tcPr>
            <w:tcW w:w="2500" w:type="pct"/>
            <w:hideMark/>
          </w:tcPr>
          <w:p w:rsidR="00682BCF" w:rsidP="006F2A39" w14:paraId="2DA80000" w14:textId="77777777">
            <w:pPr>
              <w:spacing w:after="0" w:line="240" w:lineRule="auto"/>
              <w:jc w:val="both"/>
              <w:rPr>
                <w:rFonts w:ascii="Times New Roman" w:eastAsia="Times New Roman" w:hAnsi="Times New Roman"/>
                <w:noProof/>
                <w:sz w:val="28"/>
                <w:szCs w:val="28"/>
                <w:lang w:val="uk-UA" w:eastAsia="ru-RU"/>
              </w:rPr>
            </w:pPr>
          </w:p>
          <w:p w:rsidR="00AB607B" w:rsidP="006F2A39" w14:paraId="52C773D6" w14:textId="60A82533">
            <w:pPr>
              <w:spacing w:after="0" w:line="240" w:lineRule="auto"/>
              <w:jc w:val="both"/>
              <w:rPr>
                <w:rFonts w:ascii="Times New Roman" w:eastAsia="Times New Roman" w:hAnsi="Times New Roman"/>
                <w:noProof/>
                <w:sz w:val="28"/>
                <w:szCs w:val="28"/>
                <w:lang w:val="uk-UA" w:eastAsia="ru-RU"/>
              </w:rPr>
            </w:pPr>
            <w:r w:rsidRPr="00AB607B">
              <w:rPr>
                <w:rFonts w:ascii="Times New Roman" w:eastAsia="Times New Roman" w:hAnsi="Times New Roman"/>
                <w:noProof/>
                <w:sz w:val="28"/>
                <w:szCs w:val="28"/>
                <w:lang w:val="uk-UA" w:eastAsia="ru-RU"/>
              </w:rPr>
              <w:t>Громадська безпека</w:t>
            </w:r>
          </w:p>
          <w:p w:rsidR="00AB607B" w:rsidP="006F2A39" w14:paraId="70C5F5DD" w14:textId="5A542789">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Аграрна</w:t>
            </w:r>
          </w:p>
          <w:p w:rsidR="00AB607B" w:rsidP="006F2A39" w14:paraId="7CF2F3FE" w14:textId="080C40A5">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Економічна діяльність</w:t>
            </w:r>
          </w:p>
          <w:p w:rsidR="00AB607B" w:rsidP="006F2A39" w14:paraId="2D5BF0E5" w14:textId="0670706C">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 xml:space="preserve">Спорт та фізичне виховання </w:t>
            </w:r>
          </w:p>
          <w:p w:rsidR="00AB607B" w:rsidP="006F2A39" w14:paraId="644F776E" w14:textId="3BFD3D7A">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Культура та інформація</w:t>
            </w:r>
          </w:p>
          <w:p w:rsidR="00682BCF" w:rsidRPr="000A25F6" w:rsidP="00682BCF" w14:paraId="5DB34A29" w14:textId="77777777">
            <w:p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Транспорт</w:t>
            </w:r>
            <w:r w:rsidRPr="000A25F6" w:rsidR="00E51AEC">
              <w:rPr>
                <w:rFonts w:ascii="Times New Roman" w:eastAsia="Times New Roman" w:hAnsi="Times New Roman"/>
                <w:noProof/>
                <w:sz w:val="28"/>
                <w:szCs w:val="28"/>
                <w:lang w:val="uk-UA" w:eastAsia="ru-RU"/>
              </w:rPr>
              <w:t>, в тому числі:</w:t>
            </w:r>
          </w:p>
          <w:p w:rsidR="00E51AEC" w:rsidRPr="000A25F6" w:rsidP="00E51AEC" w14:paraId="19408CD1" w14:textId="13A5179A">
            <w:pPr>
              <w:pStyle w:val="ListParagraph"/>
              <w:numPr>
                <w:ilvl w:val="0"/>
                <w:numId w:val="12"/>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Дороги, шляхопроводи, транспортні розв’язки;</w:t>
            </w:r>
          </w:p>
          <w:p w:rsidR="000A25F6" w:rsidP="000A25F6" w14:paraId="26381536" w14:textId="77777777">
            <w:pPr>
              <w:pStyle w:val="ListParagraph"/>
              <w:numPr>
                <w:ilvl w:val="0"/>
                <w:numId w:val="12"/>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розвиток міського транспорту;</w:t>
            </w:r>
          </w:p>
          <w:p w:rsidR="00E51AEC" w:rsidRPr="000A25F6" w:rsidP="000A25F6" w14:paraId="26E9AAC1" w14:textId="52BC8B47">
            <w:pPr>
              <w:pStyle w:val="ListParagraph"/>
              <w:numPr>
                <w:ilvl w:val="0"/>
                <w:numId w:val="12"/>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забезпечення безпеки дорожнього руху.</w:t>
            </w:r>
          </w:p>
        </w:tc>
        <w:tc>
          <w:tcPr>
            <w:tcW w:w="2500" w:type="pct"/>
            <w:hideMark/>
          </w:tcPr>
          <w:p w:rsidR="00682BCF" w:rsidP="006F2A39" w14:paraId="3899B768" w14:textId="77777777">
            <w:pPr>
              <w:spacing w:after="0" w:line="240" w:lineRule="auto"/>
              <w:jc w:val="both"/>
              <w:rPr>
                <w:rFonts w:ascii="Times New Roman" w:eastAsia="Times New Roman" w:hAnsi="Times New Roman"/>
                <w:sz w:val="28"/>
                <w:szCs w:val="28"/>
                <w:lang w:val="uk-UA" w:eastAsia="ru-RU"/>
              </w:rPr>
            </w:pPr>
          </w:p>
          <w:p w:rsidR="00AB607B" w:rsidP="006F2A39" w14:paraId="342C8964" w14:textId="2114DE1D">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Відділ муніципальної безпеки</w:t>
            </w:r>
          </w:p>
          <w:p w:rsidR="00AB607B" w:rsidP="006F2A39" w14:paraId="4B64410B" w14:textId="3B15587F">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Відділ економічного розвитку та інвестицій</w:t>
            </w:r>
          </w:p>
          <w:p w:rsidR="00AB607B" w:rsidP="006F2A39" w14:paraId="23264F05" w14:textId="34517046">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Відділ економічного розвитку та інвестицій</w:t>
            </w:r>
          </w:p>
          <w:p w:rsidR="00AB607B" w:rsidP="006F2A39" w14:paraId="61A56535" w14:textId="026F7F5B">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Відділ молоді та спорту</w:t>
            </w:r>
          </w:p>
          <w:p w:rsidR="00AB607B" w:rsidP="006F2A39" w14:paraId="566E3DD5" w14:textId="1A37FBF2">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Відділ культури</w:t>
            </w:r>
            <w:r w:rsidR="00E51AEC">
              <w:rPr>
                <w:rFonts w:ascii="Times New Roman" w:eastAsia="Times New Roman" w:hAnsi="Times New Roman"/>
                <w:sz w:val="28"/>
                <w:szCs w:val="28"/>
                <w:lang w:val="uk-UA" w:eastAsia="ru-RU"/>
              </w:rPr>
              <w:t>, національностей та релігій</w:t>
            </w:r>
          </w:p>
          <w:p w:rsidR="00E51AEC" w:rsidP="006F2A39" w14:paraId="1DE59573" w14:textId="77777777">
            <w:pPr>
              <w:spacing w:after="0" w:line="240" w:lineRule="auto"/>
              <w:jc w:val="both"/>
              <w:rPr>
                <w:rFonts w:ascii="Times New Roman" w:eastAsia="Times New Roman" w:hAnsi="Times New Roman"/>
                <w:sz w:val="28"/>
                <w:szCs w:val="28"/>
                <w:lang w:val="uk-UA" w:eastAsia="ru-RU"/>
              </w:rPr>
            </w:pPr>
          </w:p>
          <w:p w:rsidR="006F2A39" w:rsidP="006F2A39" w14:paraId="3CB7FC8F" w14:textId="77777777">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Відділ містобудування та архітектури</w:t>
            </w:r>
          </w:p>
          <w:p w:rsidR="00E51AEC" w:rsidP="006F2A39" w14:paraId="361D3AEB" w14:textId="77777777">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Відділ житлово-комунальної інфраструктури</w:t>
            </w:r>
          </w:p>
          <w:p w:rsidR="00E51AEC" w:rsidRPr="003B67D9" w:rsidP="006F2A39" w14:paraId="6D4883D4" w14:textId="20A8D9A7">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sz w:val="28"/>
                <w:szCs w:val="28"/>
                <w:lang w:val="uk-UA" w:eastAsia="ru-RU"/>
              </w:rPr>
              <w:t>Інспекція з благоустрою</w:t>
            </w:r>
          </w:p>
        </w:tc>
      </w:tr>
      <w:tr w14:paraId="61769D7F" w14:textId="77777777" w:rsidTr="006F2A39">
        <w:tblPrEx>
          <w:tblW w:w="5000" w:type="pct"/>
          <w:tblLook w:val="04A0"/>
        </w:tblPrEx>
        <w:tc>
          <w:tcPr>
            <w:tcW w:w="2500" w:type="pct"/>
          </w:tcPr>
          <w:p w:rsidR="006F2A39" w:rsidRPr="000A25F6" w:rsidP="006F2A39" w14:paraId="2B9D7632" w14:textId="77777777">
            <w:p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eastAsia="ru-RU"/>
              </w:rPr>
              <w:t>Муніципальна інфраструктура та послуги</w:t>
            </w:r>
            <w:r w:rsidRPr="000A25F6" w:rsidR="00886A67">
              <w:rPr>
                <w:rFonts w:ascii="Times New Roman" w:eastAsia="Times New Roman" w:hAnsi="Times New Roman"/>
                <w:noProof/>
                <w:sz w:val="28"/>
                <w:szCs w:val="28"/>
                <w:lang w:val="uk-UA" w:eastAsia="ru-RU"/>
              </w:rPr>
              <w:t>, в тому числі:</w:t>
            </w:r>
          </w:p>
          <w:p w:rsidR="00886A67" w:rsidRPr="000A25F6" w:rsidP="00886A67" w14:paraId="4043746D" w14:textId="467AA0FB">
            <w:pPr>
              <w:pStyle w:val="ListParagraph"/>
              <w:numPr>
                <w:ilvl w:val="0"/>
                <w:numId w:val="10"/>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в</w:t>
            </w:r>
            <w:r w:rsidRPr="000A25F6" w:rsidR="00682BCF">
              <w:rPr>
                <w:rFonts w:ascii="Times New Roman" w:eastAsia="Times New Roman" w:hAnsi="Times New Roman"/>
                <w:noProof/>
                <w:sz w:val="28"/>
                <w:szCs w:val="28"/>
                <w:lang w:val="uk-UA" w:eastAsia="ru-RU"/>
              </w:rPr>
              <w:t>ідновлення, розвиток та модернізація інфраструктури центрального водопостачання та водовідведення, в тому числі з впровадженням альтернативних джерел енергії</w:t>
            </w:r>
            <w:r w:rsidRPr="000A25F6">
              <w:rPr>
                <w:rFonts w:ascii="Times New Roman" w:eastAsia="Times New Roman" w:hAnsi="Times New Roman"/>
                <w:noProof/>
                <w:sz w:val="28"/>
                <w:szCs w:val="28"/>
                <w:lang w:val="uk-UA" w:eastAsia="ru-RU"/>
              </w:rPr>
              <w:t>;</w:t>
            </w:r>
          </w:p>
          <w:p w:rsidR="00886A67" w:rsidRPr="000A25F6" w:rsidP="00886A67" w14:paraId="1471A236" w14:textId="3ADE970C">
            <w:pPr>
              <w:pStyle w:val="ListParagraph"/>
              <w:numPr>
                <w:ilvl w:val="0"/>
                <w:numId w:val="10"/>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розбудова та відновлення муніципальної інфраструктури</w:t>
            </w:r>
            <w:r w:rsidRPr="000A25F6" w:rsidR="00E51AEC">
              <w:rPr>
                <w:rFonts w:ascii="Times New Roman" w:eastAsia="Times New Roman" w:hAnsi="Times New Roman"/>
                <w:noProof/>
                <w:sz w:val="28"/>
                <w:szCs w:val="28"/>
                <w:lang w:val="uk-UA" w:eastAsia="ru-RU"/>
              </w:rPr>
              <w:t>;</w:t>
            </w:r>
          </w:p>
          <w:p w:rsidR="00886A67" w:rsidRPr="000A25F6" w:rsidP="00886A67" w14:paraId="618E5CC6" w14:textId="77777777">
            <w:pPr>
              <w:pStyle w:val="ListParagraph"/>
              <w:numPr>
                <w:ilvl w:val="0"/>
                <w:numId w:val="10"/>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підвищення енергоефективності в громадських будівлях</w:t>
            </w:r>
          </w:p>
          <w:p w:rsidR="00EA6E81" w:rsidRPr="000A25F6" w:rsidP="00EA6E81" w14:paraId="1E3AD7FC" w14:textId="77777777">
            <w:pPr>
              <w:pStyle w:val="ListParagraph"/>
              <w:spacing w:after="0" w:line="240" w:lineRule="auto"/>
              <w:jc w:val="both"/>
              <w:rPr>
                <w:rFonts w:ascii="Times New Roman" w:eastAsia="Times New Roman" w:hAnsi="Times New Roman"/>
                <w:noProof/>
                <w:sz w:val="28"/>
                <w:szCs w:val="28"/>
                <w:lang w:val="uk-UA" w:eastAsia="ru-RU"/>
              </w:rPr>
            </w:pPr>
          </w:p>
          <w:p w:rsidR="00886A67" w:rsidRPr="000A25F6" w:rsidP="00886A67" w14:paraId="2288C65D" w14:textId="77777777">
            <w:pPr>
              <w:pStyle w:val="ListParagraph"/>
              <w:numPr>
                <w:ilvl w:val="0"/>
                <w:numId w:val="10"/>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відновлення, модернізація та захист об’єктів критичної інфрастуктури для забезпечення їх стйкості до загроз та безперервності надання життєвоважливих послуг</w:t>
            </w:r>
          </w:p>
          <w:p w:rsidR="00EA6E81" w:rsidRPr="000A25F6" w:rsidP="00EA6E81" w14:paraId="3211AF8B" w14:textId="221914A3">
            <w:pPr>
              <w:pStyle w:val="ListParagraph"/>
              <w:numPr>
                <w:ilvl w:val="0"/>
                <w:numId w:val="10"/>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удосконалення системи управління відходами від руйнуван, відходами будівництва та знесення</w:t>
            </w:r>
          </w:p>
        </w:tc>
        <w:tc>
          <w:tcPr>
            <w:tcW w:w="2500" w:type="pct"/>
          </w:tcPr>
          <w:p w:rsidR="00682BCF" w:rsidP="006F2A39" w14:paraId="2303DA9B" w14:textId="77777777">
            <w:pPr>
              <w:spacing w:after="0" w:line="240" w:lineRule="auto"/>
              <w:jc w:val="both"/>
              <w:rPr>
                <w:rFonts w:ascii="Times New Roman" w:eastAsia="Times New Roman" w:hAnsi="Times New Roman"/>
                <w:noProof/>
                <w:sz w:val="28"/>
                <w:szCs w:val="28"/>
                <w:lang w:val="uk-UA" w:eastAsia="ru-RU"/>
              </w:rPr>
            </w:pPr>
          </w:p>
          <w:p w:rsidR="006F2A39" w:rsidP="006F2A39" w14:paraId="13D93A2B" w14:textId="65204BAB">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Відділ житлово-комунальної інфраструктури</w:t>
            </w:r>
          </w:p>
          <w:p w:rsidR="00682BCF" w:rsidP="006F2A39" w14:paraId="4A581CEE" w14:textId="77777777">
            <w:pPr>
              <w:spacing w:after="0" w:line="240" w:lineRule="auto"/>
              <w:jc w:val="both"/>
              <w:rPr>
                <w:rFonts w:ascii="Times New Roman" w:eastAsia="Times New Roman" w:hAnsi="Times New Roman"/>
                <w:noProof/>
                <w:sz w:val="28"/>
                <w:szCs w:val="28"/>
                <w:lang w:val="uk-UA" w:eastAsia="ru-RU"/>
              </w:rPr>
            </w:pPr>
          </w:p>
          <w:p w:rsidR="00682BCF" w:rsidP="006F2A39" w14:paraId="7FA30636" w14:textId="77777777">
            <w:pPr>
              <w:spacing w:after="0" w:line="240" w:lineRule="auto"/>
              <w:jc w:val="both"/>
              <w:rPr>
                <w:rFonts w:ascii="Times New Roman" w:eastAsia="Times New Roman" w:hAnsi="Times New Roman"/>
                <w:noProof/>
                <w:sz w:val="28"/>
                <w:szCs w:val="28"/>
                <w:lang w:val="uk-UA" w:eastAsia="ru-RU"/>
              </w:rPr>
            </w:pPr>
          </w:p>
          <w:p w:rsidR="00575AFD" w:rsidP="006F2A39" w14:paraId="7CC2B0C2" w14:textId="315AB373">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Відділ містобудування та архітектури</w:t>
            </w:r>
          </w:p>
          <w:p w:rsidR="00EA6E81" w:rsidP="006F2A39" w14:paraId="67101C89" w14:textId="77777777">
            <w:pPr>
              <w:spacing w:after="0" w:line="240" w:lineRule="auto"/>
              <w:jc w:val="both"/>
              <w:rPr>
                <w:rFonts w:ascii="Times New Roman" w:eastAsia="Times New Roman" w:hAnsi="Times New Roman"/>
                <w:noProof/>
                <w:sz w:val="28"/>
                <w:szCs w:val="28"/>
                <w:lang w:val="uk-UA" w:eastAsia="ru-RU"/>
              </w:rPr>
            </w:pPr>
          </w:p>
          <w:p w:rsidR="00575AFD" w:rsidP="006F2A39" w14:paraId="24F325AB" w14:textId="7E712CA0">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Служба енергетичного менеджменту відділу економічного розвитку та інвестицій</w:t>
            </w:r>
          </w:p>
          <w:p w:rsidR="00575AFD" w:rsidP="006F2A39" w14:paraId="52A74F19" w14:textId="77777777">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Відділ житлово-комунальної інфраструктури</w:t>
            </w:r>
          </w:p>
          <w:p w:rsidR="003D7C5F" w:rsidP="006F2A39" w14:paraId="414C7BDB" w14:textId="77777777">
            <w:pPr>
              <w:spacing w:after="0" w:line="240" w:lineRule="auto"/>
              <w:jc w:val="both"/>
              <w:rPr>
                <w:rFonts w:ascii="Times New Roman" w:eastAsia="Times New Roman" w:hAnsi="Times New Roman"/>
                <w:noProof/>
                <w:sz w:val="28"/>
                <w:szCs w:val="28"/>
                <w:lang w:val="uk-UA" w:eastAsia="ru-RU"/>
              </w:rPr>
            </w:pPr>
          </w:p>
          <w:p w:rsidR="003D7C5F" w:rsidP="006F2A39" w14:paraId="43E241DD" w14:textId="77777777">
            <w:pPr>
              <w:spacing w:after="0" w:line="240" w:lineRule="auto"/>
              <w:jc w:val="both"/>
              <w:rPr>
                <w:rFonts w:ascii="Times New Roman" w:eastAsia="Times New Roman" w:hAnsi="Times New Roman"/>
                <w:noProof/>
                <w:sz w:val="28"/>
                <w:szCs w:val="28"/>
                <w:lang w:val="uk-UA" w:eastAsia="ru-RU"/>
              </w:rPr>
            </w:pPr>
          </w:p>
          <w:p w:rsidR="00BE1AFB" w:rsidP="006F2A39" w14:paraId="14F166FB" w14:textId="77777777">
            <w:pPr>
              <w:spacing w:after="0" w:line="240" w:lineRule="auto"/>
              <w:jc w:val="both"/>
              <w:rPr>
                <w:rFonts w:ascii="Times New Roman" w:eastAsia="Times New Roman" w:hAnsi="Times New Roman"/>
                <w:noProof/>
                <w:sz w:val="28"/>
                <w:szCs w:val="28"/>
                <w:lang w:val="uk-UA" w:eastAsia="ru-RU"/>
              </w:rPr>
            </w:pPr>
          </w:p>
          <w:p w:rsidR="003D7C5F" w:rsidRPr="001769C7" w:rsidP="006F2A39" w14:paraId="6B882815" w14:textId="6B0E0C0E">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Інспекція з благоустрою</w:t>
            </w:r>
          </w:p>
        </w:tc>
      </w:tr>
      <w:tr w14:paraId="57262672" w14:textId="77777777" w:rsidTr="006F2A39">
        <w:tblPrEx>
          <w:tblW w:w="5000" w:type="pct"/>
          <w:tblLook w:val="04A0"/>
        </w:tblPrEx>
        <w:tc>
          <w:tcPr>
            <w:tcW w:w="2500" w:type="pct"/>
          </w:tcPr>
          <w:p w:rsidR="006F2A39" w:rsidRPr="000A25F6" w:rsidP="006F2A39" w14:paraId="47FD45AD" w14:textId="77777777">
            <w:p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eastAsia="ru-RU"/>
              </w:rPr>
              <w:t>Житло</w:t>
            </w:r>
            <w:r w:rsidRPr="000A25F6" w:rsidR="00886A67">
              <w:rPr>
                <w:rFonts w:ascii="Times New Roman" w:eastAsia="Times New Roman" w:hAnsi="Times New Roman"/>
                <w:noProof/>
                <w:sz w:val="28"/>
                <w:szCs w:val="28"/>
                <w:lang w:val="uk-UA" w:eastAsia="ru-RU"/>
              </w:rPr>
              <w:t>, в тому числі:</w:t>
            </w:r>
          </w:p>
          <w:p w:rsidR="00886A67" w:rsidRPr="000A25F6" w:rsidP="00682BCF" w14:paraId="6B24F09A" w14:textId="70FE6969">
            <w:pPr>
              <w:pStyle w:val="ListParagraph"/>
              <w:numPr>
                <w:ilvl w:val="0"/>
                <w:numId w:val="10"/>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в</w:t>
            </w:r>
            <w:r w:rsidRPr="000A25F6">
              <w:rPr>
                <w:rFonts w:ascii="Times New Roman" w:eastAsia="Times New Roman" w:hAnsi="Times New Roman"/>
                <w:noProof/>
                <w:sz w:val="28"/>
                <w:szCs w:val="28"/>
                <w:lang w:val="uk-UA" w:eastAsia="ru-RU"/>
              </w:rPr>
              <w:t>ідновлення багатоквартирних будинків</w:t>
            </w:r>
            <w:r w:rsidRPr="000A25F6">
              <w:rPr>
                <w:rFonts w:ascii="Times New Roman" w:eastAsia="Times New Roman" w:hAnsi="Times New Roman"/>
                <w:noProof/>
                <w:sz w:val="28"/>
                <w:szCs w:val="28"/>
                <w:lang w:val="uk-UA" w:eastAsia="ru-RU"/>
              </w:rPr>
              <w:t>, пошкоджених внаслідок збройної агресії</w:t>
            </w:r>
            <w:r w:rsidRPr="000A25F6" w:rsidR="00E51AEC">
              <w:rPr>
                <w:rFonts w:ascii="Times New Roman" w:eastAsia="Times New Roman" w:hAnsi="Times New Roman"/>
                <w:noProof/>
                <w:sz w:val="28"/>
                <w:szCs w:val="28"/>
                <w:lang w:val="uk-UA" w:eastAsia="ru-RU"/>
              </w:rPr>
              <w:t>;</w:t>
            </w:r>
          </w:p>
          <w:p w:rsidR="00682BCF" w:rsidRPr="000A25F6" w:rsidP="00682BCF" w14:paraId="4E831F03" w14:textId="45DF2DAE">
            <w:pPr>
              <w:pStyle w:val="ListParagraph"/>
              <w:numPr>
                <w:ilvl w:val="0"/>
                <w:numId w:val="10"/>
              </w:num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 xml:space="preserve">будівництво нових житлових об’єктів та </w:t>
            </w:r>
            <w:r w:rsidRPr="000A25F6">
              <w:rPr>
                <w:rFonts w:ascii="Times New Roman" w:eastAsia="Times New Roman" w:hAnsi="Times New Roman"/>
                <w:noProof/>
                <w:sz w:val="28"/>
                <w:szCs w:val="28"/>
                <w:lang w:val="uk-UA" w:eastAsia="ru-RU"/>
              </w:rPr>
              <w:t>створення фонду соціального житла</w:t>
            </w:r>
          </w:p>
          <w:p w:rsidR="00682BCF" w:rsidRPr="000A25F6" w:rsidP="006F2A39" w14:paraId="1E84F252" w14:textId="532F2BAF">
            <w:pPr>
              <w:spacing w:after="0" w:line="240" w:lineRule="auto"/>
              <w:jc w:val="both"/>
              <w:rPr>
                <w:rFonts w:ascii="Times New Roman" w:eastAsia="Times New Roman" w:hAnsi="Times New Roman"/>
                <w:noProof/>
                <w:sz w:val="28"/>
                <w:szCs w:val="28"/>
                <w:lang w:val="uk-UA" w:eastAsia="ru-RU"/>
              </w:rPr>
            </w:pPr>
          </w:p>
        </w:tc>
        <w:tc>
          <w:tcPr>
            <w:tcW w:w="2500" w:type="pct"/>
          </w:tcPr>
          <w:p w:rsidR="00E51AEC" w:rsidP="00682BCF" w14:paraId="309C232E" w14:textId="77777777">
            <w:pPr>
              <w:spacing w:after="0" w:line="240" w:lineRule="auto"/>
              <w:jc w:val="both"/>
              <w:rPr>
                <w:rFonts w:ascii="Times New Roman" w:eastAsia="Times New Roman" w:hAnsi="Times New Roman"/>
                <w:noProof/>
                <w:sz w:val="28"/>
                <w:szCs w:val="28"/>
                <w:lang w:val="uk-UA" w:eastAsia="ru-RU"/>
              </w:rPr>
            </w:pPr>
          </w:p>
          <w:p w:rsidR="00682BCF" w:rsidP="00682BCF" w14:paraId="0590FCE6" w14:textId="373969C9">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Відділ житлово-комунальної інфраструктури</w:t>
            </w:r>
          </w:p>
          <w:p w:rsidR="00682BCF" w:rsidP="006F2A39" w14:paraId="23C96761" w14:textId="77777777">
            <w:pPr>
              <w:spacing w:after="0" w:line="240" w:lineRule="auto"/>
              <w:jc w:val="both"/>
              <w:rPr>
                <w:rFonts w:ascii="Times New Roman" w:eastAsia="Times New Roman" w:hAnsi="Times New Roman"/>
                <w:noProof/>
                <w:sz w:val="28"/>
                <w:szCs w:val="28"/>
                <w:lang w:val="uk-UA" w:eastAsia="ru-RU"/>
              </w:rPr>
            </w:pPr>
          </w:p>
          <w:p w:rsidR="00886A67" w:rsidP="006F2A39" w14:paraId="62D06ECB" w14:textId="2C5A6B0C">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Відділ містобудування та архітектури</w:t>
            </w:r>
          </w:p>
          <w:p w:rsidR="006B784A" w:rsidP="006F2A39" w14:paraId="6FD327E8" w14:textId="77777777">
            <w:pPr>
              <w:spacing w:after="0" w:line="240" w:lineRule="auto"/>
              <w:jc w:val="both"/>
              <w:rPr>
                <w:rFonts w:ascii="Times New Roman" w:eastAsia="Times New Roman" w:hAnsi="Times New Roman"/>
                <w:noProof/>
                <w:sz w:val="28"/>
                <w:szCs w:val="28"/>
                <w:lang w:val="uk-UA" w:eastAsia="ru-RU"/>
              </w:rPr>
            </w:pPr>
          </w:p>
          <w:p w:rsidR="006F2A39" w:rsidRPr="001769C7" w:rsidP="006F2A39" w14:paraId="6D50FDD1" w14:textId="3B6CE7AB">
            <w:pPr>
              <w:spacing w:after="0" w:line="240" w:lineRule="auto"/>
              <w:jc w:val="both"/>
              <w:rPr>
                <w:rFonts w:ascii="Times New Roman" w:eastAsia="Times New Roman" w:hAnsi="Times New Roman"/>
                <w:noProof/>
                <w:sz w:val="28"/>
                <w:szCs w:val="28"/>
                <w:lang w:val="uk-UA" w:eastAsia="ru-RU"/>
              </w:rPr>
            </w:pPr>
          </w:p>
        </w:tc>
      </w:tr>
      <w:tr w14:paraId="10511D53" w14:textId="77777777" w:rsidTr="006F2A39">
        <w:tblPrEx>
          <w:tblW w:w="5000" w:type="pct"/>
          <w:tblLook w:val="04A0"/>
        </w:tblPrEx>
        <w:tc>
          <w:tcPr>
            <w:tcW w:w="2500" w:type="pct"/>
          </w:tcPr>
          <w:p w:rsidR="006F2A39" w:rsidRPr="000A25F6" w:rsidP="006F2A39" w14:paraId="6D9DD66D" w14:textId="11ECF2B1">
            <w:p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val="uk-UA" w:eastAsia="ru-RU"/>
              </w:rPr>
              <w:t>Енергетика</w:t>
            </w:r>
          </w:p>
        </w:tc>
        <w:tc>
          <w:tcPr>
            <w:tcW w:w="2500" w:type="pct"/>
          </w:tcPr>
          <w:p w:rsidR="006F2A39" w:rsidRPr="001769C7" w:rsidP="006F2A39" w14:paraId="5B380CD5" w14:textId="2E0AD99E">
            <w:pPr>
              <w:spacing w:after="0" w:line="240" w:lineRule="auto"/>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Відділ житлово-комунальної інфраструктури</w:t>
            </w:r>
          </w:p>
        </w:tc>
      </w:tr>
      <w:tr w14:paraId="5F5E5726" w14:textId="77777777" w:rsidTr="006F2A39">
        <w:tblPrEx>
          <w:tblW w:w="5000" w:type="pct"/>
          <w:tblLook w:val="04A0"/>
        </w:tblPrEx>
        <w:tc>
          <w:tcPr>
            <w:tcW w:w="2500" w:type="pct"/>
          </w:tcPr>
          <w:p w:rsidR="006F2A39" w:rsidRPr="000A25F6" w:rsidP="006F2A39" w14:paraId="12DEB9BE" w14:textId="0067AAA7">
            <w:p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eastAsia="ru-RU"/>
              </w:rPr>
              <w:t>Освіта і наука</w:t>
            </w:r>
          </w:p>
        </w:tc>
        <w:tc>
          <w:tcPr>
            <w:tcW w:w="2500" w:type="pct"/>
          </w:tcPr>
          <w:p w:rsidR="006F2A39" w:rsidRPr="00753259" w:rsidP="006F2A39" w14:paraId="05887788" w14:textId="5A60EED6">
            <w:pPr>
              <w:spacing w:after="0" w:line="240" w:lineRule="auto"/>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Відділ освіти</w:t>
            </w:r>
          </w:p>
        </w:tc>
      </w:tr>
      <w:tr w14:paraId="0EA90F00" w14:textId="77777777" w:rsidTr="006F2A39">
        <w:tblPrEx>
          <w:tblW w:w="5000" w:type="pct"/>
          <w:tblLook w:val="04A0"/>
        </w:tblPrEx>
        <w:tc>
          <w:tcPr>
            <w:tcW w:w="2500" w:type="pct"/>
          </w:tcPr>
          <w:p w:rsidR="006F2A39" w:rsidRPr="000A25F6" w:rsidP="006F2A39" w14:paraId="4142363B" w14:textId="12F4648C">
            <w:p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eastAsia="ru-RU"/>
              </w:rPr>
              <w:t>Охорона здоров’я</w:t>
            </w:r>
          </w:p>
        </w:tc>
        <w:tc>
          <w:tcPr>
            <w:tcW w:w="2500" w:type="pct"/>
          </w:tcPr>
          <w:p w:rsidR="006F2A39" w:rsidRPr="001769C7" w:rsidP="006F2A39" w14:paraId="109DBEB0" w14:textId="4D657DF6">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Відділ охорони здоров’я</w:t>
            </w:r>
          </w:p>
        </w:tc>
      </w:tr>
      <w:tr w14:paraId="5B43FE7C" w14:textId="77777777" w:rsidTr="006F2A39">
        <w:tblPrEx>
          <w:tblW w:w="5000" w:type="pct"/>
          <w:tblLook w:val="04A0"/>
        </w:tblPrEx>
        <w:tc>
          <w:tcPr>
            <w:tcW w:w="2500" w:type="pct"/>
          </w:tcPr>
          <w:p w:rsidR="006F2A39" w:rsidRPr="000A25F6" w:rsidP="006F2A39" w14:paraId="06B13B29" w14:textId="3953FAD3">
            <w:p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eastAsia="ru-RU"/>
              </w:rPr>
              <w:t>Соціальна сфера</w:t>
            </w:r>
          </w:p>
        </w:tc>
        <w:tc>
          <w:tcPr>
            <w:tcW w:w="2500" w:type="pct"/>
          </w:tcPr>
          <w:p w:rsidR="006F2A39" w:rsidRPr="001769C7" w:rsidP="006F2A39" w14:paraId="5837444C" w14:textId="4CA1E798">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Управління соціальної політики</w:t>
            </w:r>
          </w:p>
        </w:tc>
      </w:tr>
      <w:tr w14:paraId="170A0271" w14:textId="77777777" w:rsidTr="006F2A39">
        <w:tblPrEx>
          <w:tblW w:w="5000" w:type="pct"/>
          <w:tblLook w:val="04A0"/>
        </w:tblPrEx>
        <w:tc>
          <w:tcPr>
            <w:tcW w:w="2500" w:type="pct"/>
          </w:tcPr>
          <w:p w:rsidR="006F2A39" w:rsidRPr="000A25F6" w:rsidP="006F2A39" w14:paraId="7DC5A1DD" w14:textId="69EC08CC">
            <w:p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eastAsia="ru-RU"/>
              </w:rPr>
              <w:t>Довкілля</w:t>
            </w:r>
          </w:p>
        </w:tc>
        <w:tc>
          <w:tcPr>
            <w:tcW w:w="2500" w:type="pct"/>
          </w:tcPr>
          <w:p w:rsidR="006F2A39" w:rsidRPr="001769C7" w:rsidP="006F2A39" w14:paraId="21DF8550" w14:textId="29DE6FA1">
            <w:pPr>
              <w:spacing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Інспекція з благоустрою</w:t>
            </w:r>
          </w:p>
        </w:tc>
      </w:tr>
      <w:tr w14:paraId="7EE4D5CD" w14:textId="77777777" w:rsidTr="006F2A39">
        <w:tblPrEx>
          <w:tblW w:w="5000" w:type="pct"/>
          <w:tblLook w:val="04A0"/>
        </w:tblPrEx>
        <w:tc>
          <w:tcPr>
            <w:tcW w:w="2500" w:type="pct"/>
          </w:tcPr>
          <w:p w:rsidR="006F2A39" w:rsidRPr="000A25F6" w:rsidP="006F2A39" w14:paraId="760C5B40" w14:textId="4C68DA00">
            <w:pPr>
              <w:spacing w:after="0" w:line="240" w:lineRule="auto"/>
              <w:jc w:val="both"/>
              <w:rPr>
                <w:rFonts w:ascii="Times New Roman" w:eastAsia="Times New Roman" w:hAnsi="Times New Roman"/>
                <w:noProof/>
                <w:sz w:val="28"/>
                <w:szCs w:val="28"/>
                <w:lang w:val="uk-UA" w:eastAsia="ru-RU"/>
              </w:rPr>
            </w:pPr>
            <w:r w:rsidRPr="000A25F6">
              <w:rPr>
                <w:rFonts w:ascii="Times New Roman" w:eastAsia="Times New Roman" w:hAnsi="Times New Roman"/>
                <w:noProof/>
                <w:sz w:val="28"/>
                <w:szCs w:val="28"/>
                <w:lang w:eastAsia="ru-RU"/>
              </w:rPr>
              <w:t>Публічні послуги і повʼязана з ними цифровізація</w:t>
            </w:r>
          </w:p>
        </w:tc>
        <w:tc>
          <w:tcPr>
            <w:tcW w:w="2500" w:type="pct"/>
          </w:tcPr>
          <w:p w:rsidR="006F2A39" w:rsidRPr="001769C7" w:rsidP="006F2A39" w14:paraId="53159AEA" w14:textId="415766C4">
            <w:pPr>
              <w:spacing w:after="0" w:line="240" w:lineRule="auto"/>
              <w:jc w:val="both"/>
              <w:rPr>
                <w:rFonts w:ascii="Times New Roman" w:eastAsia="Times New Roman" w:hAnsi="Times New Roman"/>
                <w:noProof/>
                <w:sz w:val="28"/>
                <w:szCs w:val="28"/>
                <w:lang w:val="uk-UA" w:eastAsia="ru-RU"/>
              </w:rPr>
            </w:pPr>
            <w:r w:rsidRPr="00E80DD4">
              <w:rPr>
                <w:rFonts w:ascii="Times New Roman" w:eastAsia="Times New Roman" w:hAnsi="Times New Roman"/>
                <w:noProof/>
                <w:sz w:val="28"/>
                <w:szCs w:val="28"/>
                <w:lang w:val="uk-UA" w:eastAsia="ru-RU"/>
              </w:rPr>
              <w:t>Відділ інформаційних технологій та цифрового розвитку</w:t>
            </w:r>
          </w:p>
        </w:tc>
      </w:tr>
      <w:tr w14:paraId="1A04A0C8" w14:textId="77777777" w:rsidTr="006F2A39">
        <w:tblPrEx>
          <w:tblW w:w="5000" w:type="pct"/>
          <w:tblLook w:val="04A0"/>
        </w:tblPrEx>
        <w:tc>
          <w:tcPr>
            <w:tcW w:w="2500" w:type="pct"/>
          </w:tcPr>
          <w:p w:rsidR="006F2A39" w:rsidRPr="00AB607B" w:rsidP="006F2A39" w14:paraId="2BEB0EA9" w14:textId="67DD5871">
            <w:pPr>
              <w:spacing w:after="0" w:line="240" w:lineRule="auto"/>
              <w:jc w:val="both"/>
              <w:rPr>
                <w:rFonts w:ascii="Times New Roman" w:eastAsia="Times New Roman" w:hAnsi="Times New Roman"/>
                <w:noProof/>
                <w:sz w:val="28"/>
                <w:szCs w:val="28"/>
                <w:highlight w:val="green"/>
                <w:lang w:val="uk-UA" w:eastAsia="ru-RU"/>
              </w:rPr>
            </w:pPr>
          </w:p>
        </w:tc>
        <w:tc>
          <w:tcPr>
            <w:tcW w:w="2500" w:type="pct"/>
          </w:tcPr>
          <w:p w:rsidR="006F2A39" w:rsidRPr="001769C7" w:rsidP="006F2A39" w14:paraId="739E4687" w14:textId="3196D3EC">
            <w:pPr>
              <w:spacing w:after="0" w:line="240" w:lineRule="auto"/>
              <w:jc w:val="both"/>
              <w:rPr>
                <w:rFonts w:ascii="Times New Roman" w:eastAsia="Times New Roman" w:hAnsi="Times New Roman"/>
                <w:noProof/>
                <w:sz w:val="28"/>
                <w:szCs w:val="28"/>
                <w:lang w:val="uk-UA" w:eastAsia="ru-RU"/>
              </w:rPr>
            </w:pPr>
          </w:p>
        </w:tc>
      </w:tr>
      <w:tr w14:paraId="57482EB3" w14:textId="77777777" w:rsidTr="006F2A39">
        <w:tblPrEx>
          <w:tblW w:w="5000" w:type="pct"/>
          <w:tblLook w:val="04A0"/>
        </w:tblPrEx>
        <w:tc>
          <w:tcPr>
            <w:tcW w:w="2500" w:type="pct"/>
          </w:tcPr>
          <w:p w:rsidR="006F2A39" w:rsidRPr="001769C7" w:rsidP="006F2A39" w14:paraId="3E98D653" w14:textId="0FDB8498">
            <w:pPr>
              <w:spacing w:after="0" w:line="240" w:lineRule="auto"/>
              <w:jc w:val="both"/>
              <w:rPr>
                <w:rFonts w:ascii="Times New Roman" w:eastAsia="Times New Roman" w:hAnsi="Times New Roman"/>
                <w:noProof/>
                <w:sz w:val="28"/>
                <w:szCs w:val="28"/>
                <w:lang w:val="uk-UA" w:eastAsia="ru-RU"/>
              </w:rPr>
            </w:pPr>
          </w:p>
        </w:tc>
        <w:tc>
          <w:tcPr>
            <w:tcW w:w="2500" w:type="pct"/>
          </w:tcPr>
          <w:p w:rsidR="006F2A39" w:rsidRPr="001769C7" w:rsidP="006F2A39" w14:paraId="0862F470" w14:textId="4AD2B0F5">
            <w:pPr>
              <w:spacing w:after="0" w:line="240" w:lineRule="auto"/>
              <w:jc w:val="both"/>
              <w:rPr>
                <w:rFonts w:ascii="Times New Roman" w:eastAsia="Times New Roman" w:hAnsi="Times New Roman"/>
                <w:noProof/>
                <w:sz w:val="28"/>
                <w:szCs w:val="28"/>
                <w:lang w:val="uk-UA" w:eastAsia="ru-RU"/>
              </w:rPr>
            </w:pPr>
          </w:p>
        </w:tc>
      </w:tr>
    </w:tbl>
    <w:p w:rsidR="001769C7" w:rsidRPr="001769C7" w:rsidP="001769C7" w14:paraId="073463D8" w14:textId="77777777">
      <w:pPr>
        <w:keepNext/>
        <w:spacing w:after="0" w:line="240" w:lineRule="auto"/>
        <w:outlineLvl w:val="2"/>
        <w:rPr>
          <w:rFonts w:ascii="Times New Roman" w:eastAsia="Times New Roman" w:hAnsi="Times New Roman"/>
          <w:bCs/>
          <w:i/>
          <w:noProof/>
          <w:sz w:val="28"/>
          <w:szCs w:val="28"/>
          <w:lang w:val="uk-UA" w:eastAsia="ru-RU" w:bidi="he-IL"/>
        </w:rPr>
      </w:pPr>
    </w:p>
    <w:p w:rsidR="000A25F6" w:rsidP="000A25F6" w14:paraId="3299334A" w14:textId="77777777">
      <w:pPr>
        <w:spacing w:after="0" w:line="240" w:lineRule="auto"/>
        <w:jc w:val="both"/>
        <w:rPr>
          <w:rFonts w:ascii="Times New Roman" w:hAnsi="Times New Roman"/>
          <w:sz w:val="28"/>
          <w:szCs w:val="28"/>
          <w:lang w:val="uk-UA" w:bidi="he-IL"/>
        </w:rPr>
      </w:pPr>
      <w:r w:rsidRPr="001769C7">
        <w:rPr>
          <w:rFonts w:ascii="Times New Roman" w:hAnsi="Times New Roman"/>
          <w:sz w:val="28"/>
          <w:szCs w:val="28"/>
          <w:lang w:val="uk-UA" w:bidi="he-IL"/>
        </w:rPr>
        <w:t>Керуючий справами</w:t>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r>
      <w:r w:rsidRPr="001769C7">
        <w:rPr>
          <w:rFonts w:ascii="Times New Roman" w:hAnsi="Times New Roman"/>
          <w:sz w:val="28"/>
          <w:szCs w:val="28"/>
          <w:lang w:val="uk-UA" w:bidi="he-IL"/>
        </w:rPr>
        <w:t xml:space="preserve">                               </w:t>
      </w:r>
      <w:r>
        <w:rPr>
          <w:rFonts w:ascii="Times New Roman" w:hAnsi="Times New Roman"/>
          <w:sz w:val="28"/>
          <w:szCs w:val="28"/>
          <w:lang w:val="uk-UA" w:bidi="he-IL"/>
        </w:rPr>
        <w:t>Дмитро ГАПЧЕНКО</w:t>
      </w:r>
    </w:p>
    <w:p w:rsidR="000A25F6" w:rsidP="000A25F6" w14:paraId="3A5177B9" w14:textId="77777777">
      <w:pPr>
        <w:spacing w:after="0" w:line="240" w:lineRule="auto"/>
        <w:jc w:val="both"/>
        <w:rPr>
          <w:rFonts w:ascii="Times New Roman" w:hAnsi="Times New Roman"/>
          <w:sz w:val="28"/>
          <w:szCs w:val="28"/>
          <w:lang w:val="uk-UA" w:bidi="he-IL"/>
        </w:rPr>
      </w:pPr>
    </w:p>
    <w:p w:rsidR="000A25F6" w:rsidP="000A25F6" w14:paraId="626AC5E1" w14:textId="77777777">
      <w:pPr>
        <w:spacing w:after="0" w:line="240" w:lineRule="auto"/>
        <w:jc w:val="both"/>
        <w:rPr>
          <w:rFonts w:ascii="Times New Roman" w:hAnsi="Times New Roman"/>
          <w:sz w:val="28"/>
          <w:szCs w:val="28"/>
          <w:lang w:val="uk-UA" w:bidi="he-IL"/>
        </w:rPr>
      </w:pPr>
      <w:r>
        <w:rPr>
          <w:rFonts w:ascii="Times New Roman" w:hAnsi="Times New Roman"/>
          <w:sz w:val="28"/>
          <w:szCs w:val="28"/>
          <w:lang w:val="uk-UA" w:bidi="he-IL"/>
        </w:rPr>
        <w:t xml:space="preserve">Начальник відділу </w:t>
      </w:r>
    </w:p>
    <w:p w:rsidR="000A25F6" w:rsidRPr="001769C7" w:rsidP="000A25F6" w14:paraId="35362221" w14:textId="77777777">
      <w:pPr>
        <w:spacing w:after="0" w:line="240" w:lineRule="auto"/>
        <w:jc w:val="both"/>
        <w:rPr>
          <w:rFonts w:ascii="Times New Roman" w:hAnsi="Times New Roman"/>
          <w:sz w:val="28"/>
          <w:szCs w:val="28"/>
          <w:lang w:val="uk-UA" w:bidi="he-IL"/>
        </w:rPr>
      </w:pPr>
      <w:r>
        <w:rPr>
          <w:rFonts w:ascii="Times New Roman" w:hAnsi="Times New Roman"/>
          <w:sz w:val="28"/>
          <w:szCs w:val="28"/>
          <w:lang w:val="uk-UA" w:bidi="he-IL"/>
        </w:rPr>
        <w:t>економічного розвитку та інвестицій</w:t>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t>Тетяна ЛІПІНСЬКА</w:t>
      </w:r>
    </w:p>
    <w:p w:rsidR="001769C7" w:rsidRPr="001769C7" w:rsidP="001769C7" w14:paraId="7FE70EA3" w14:textId="77777777">
      <w:pPr>
        <w:spacing w:after="0" w:line="240" w:lineRule="auto"/>
        <w:rPr>
          <w:rFonts w:ascii="Times New Roman" w:eastAsia="Times New Roman" w:hAnsi="Times New Roman"/>
          <w:sz w:val="20"/>
          <w:szCs w:val="20"/>
          <w:lang w:val="uk-UA" w:eastAsia="ru-RU" w:bidi="he-IL"/>
        </w:rPr>
      </w:pPr>
    </w:p>
    <w:p w:rsidR="001769C7" w:rsidRPr="001769C7" w:rsidP="001769C7" w14:paraId="5E2973C1" w14:textId="77777777">
      <w:pPr>
        <w:spacing w:after="0" w:line="240" w:lineRule="auto"/>
        <w:rPr>
          <w:rFonts w:ascii="Times New Roman" w:eastAsia="Times New Roman" w:hAnsi="Times New Roman"/>
          <w:sz w:val="20"/>
          <w:szCs w:val="20"/>
          <w:lang w:val="uk-UA" w:eastAsia="ru-RU" w:bidi="he-IL"/>
        </w:rPr>
      </w:pPr>
    </w:p>
    <w:p w:rsidR="001769C7" w:rsidRPr="001769C7" w:rsidP="001769C7" w14:paraId="774AACB8" w14:textId="77777777">
      <w:pPr>
        <w:spacing w:after="0" w:line="240" w:lineRule="auto"/>
        <w:rPr>
          <w:rFonts w:ascii="Times New Roman" w:eastAsia="Times New Roman" w:hAnsi="Times New Roman"/>
          <w:sz w:val="20"/>
          <w:szCs w:val="20"/>
          <w:lang w:val="uk-UA" w:eastAsia="ru-RU" w:bidi="he-IL"/>
        </w:rPr>
      </w:pPr>
    </w:p>
    <w:p w:rsidR="001769C7" w:rsidRPr="001769C7" w:rsidP="001769C7" w14:paraId="06D1077B" w14:textId="77777777">
      <w:pPr>
        <w:spacing w:after="0" w:line="240" w:lineRule="auto"/>
        <w:jc w:val="both"/>
        <w:rPr>
          <w:rFonts w:ascii="Times New Roman" w:hAnsi="Times New Roman"/>
          <w:sz w:val="28"/>
          <w:szCs w:val="28"/>
          <w:lang w:val="uk-UA" w:bidi="he-IL"/>
        </w:rPr>
      </w:pPr>
    </w:p>
    <w:p w:rsidR="008E489B" w14:paraId="60B2FD55" w14:textId="77777777">
      <w:pPr>
        <w:spacing w:line="259" w:lineRule="auto"/>
        <w:rPr>
          <w:rFonts w:ascii="Times New Roman" w:hAnsi="Times New Roman"/>
          <w:sz w:val="28"/>
          <w:szCs w:val="28"/>
          <w:lang w:val="uk-UA" w:bidi="he-IL"/>
        </w:rPr>
        <w:sectPr w:rsidSect="00D53443">
          <w:headerReference w:type="even" r:id="rId9"/>
          <w:headerReference w:type="default" r:id="rId10"/>
          <w:footerReference w:type="even" r:id="rId11"/>
          <w:pgSz w:w="16838" w:h="11906" w:orient="landscape"/>
          <w:pgMar w:top="1418" w:right="567" w:bottom="567" w:left="851" w:header="709" w:footer="709" w:gutter="0"/>
          <w:cols w:space="708"/>
          <w:titlePg/>
          <w:docGrid w:linePitch="360"/>
        </w:sectPr>
      </w:pPr>
    </w:p>
    <w:p w:rsidR="001769C7" w:rsidRPr="001769C7" w:rsidP="001769C7" w14:paraId="03966086" w14:textId="77777777">
      <w:pPr>
        <w:keepNext/>
        <w:keepLines/>
        <w:spacing w:after="240" w:line="240" w:lineRule="auto"/>
        <w:ind w:left="11482"/>
        <w:jc w:val="center"/>
        <w:rPr>
          <w:rFonts w:ascii="Times New Roman" w:eastAsia="Times New Roman" w:hAnsi="Times New Roman"/>
          <w:noProof/>
          <w:sz w:val="28"/>
          <w:szCs w:val="28"/>
          <w:lang w:eastAsia="ru-RU"/>
        </w:rPr>
      </w:pPr>
      <w:r w:rsidRPr="001769C7">
        <w:rPr>
          <w:rFonts w:ascii="Times New Roman" w:eastAsia="Times New Roman" w:hAnsi="Times New Roman"/>
          <w:noProof/>
          <w:sz w:val="28"/>
          <w:szCs w:val="28"/>
          <w:lang w:eastAsia="ru-RU"/>
        </w:rPr>
        <w:t>Додаток 2</w:t>
      </w:r>
      <w:r w:rsidRPr="001769C7">
        <w:rPr>
          <w:rFonts w:ascii="Times New Roman" w:eastAsia="Times New Roman" w:hAnsi="Times New Roman"/>
          <w:noProof/>
          <w:sz w:val="28"/>
          <w:szCs w:val="28"/>
          <w:lang w:eastAsia="ru-RU"/>
        </w:rPr>
        <w:br/>
        <w:t>до Порядку</w:t>
      </w:r>
    </w:p>
    <w:p w:rsidR="001769C7" w:rsidRPr="001769C7" w:rsidP="001769C7" w14:paraId="3B01B4BE" w14:textId="70DBD0D9">
      <w:pPr>
        <w:keepNext/>
        <w:keepLines/>
        <w:spacing w:before="480" w:after="360" w:line="240" w:lineRule="auto"/>
        <w:jc w:val="center"/>
        <w:rPr>
          <w:rFonts w:ascii="Times New Roman" w:eastAsia="Times New Roman" w:hAnsi="Times New Roman"/>
          <w:noProof/>
          <w:sz w:val="28"/>
          <w:szCs w:val="28"/>
          <w:lang w:eastAsia="ru-RU"/>
        </w:rPr>
      </w:pPr>
      <w:r w:rsidRPr="001769C7">
        <w:rPr>
          <w:rFonts w:ascii="Times New Roman" w:eastAsia="Times New Roman" w:hAnsi="Times New Roman"/>
          <w:noProof/>
          <w:sz w:val="28"/>
          <w:szCs w:val="28"/>
          <w:lang w:eastAsia="ru-RU"/>
        </w:rPr>
        <w:t xml:space="preserve">ПРОПОЗИЦІЯ </w:t>
      </w:r>
      <w:r w:rsidRPr="001769C7">
        <w:rPr>
          <w:rFonts w:ascii="Times New Roman" w:eastAsia="Times New Roman" w:hAnsi="Times New Roman"/>
          <w:noProof/>
          <w:sz w:val="28"/>
          <w:szCs w:val="28"/>
          <w:lang w:eastAsia="ru-RU"/>
        </w:rPr>
        <w:br/>
        <w:t xml:space="preserve">до середньострокового плану пріоритетних публічних інвестицій </w:t>
      </w:r>
      <w:r w:rsidR="00D073B2">
        <w:rPr>
          <w:rFonts w:ascii="Times New Roman" w:eastAsia="Times New Roman" w:hAnsi="Times New Roman"/>
          <w:noProof/>
          <w:sz w:val="28"/>
          <w:szCs w:val="28"/>
          <w:lang w:eastAsia="ru-RU"/>
        </w:rPr>
        <w:t>Бучанської</w:t>
      </w:r>
      <w:r w:rsidRPr="001769C7">
        <w:rPr>
          <w:rFonts w:ascii="Times New Roman" w:eastAsia="Times New Roman" w:hAnsi="Times New Roman"/>
          <w:noProof/>
          <w:sz w:val="28"/>
          <w:szCs w:val="28"/>
          <w:lang w:eastAsia="ru-RU"/>
        </w:rPr>
        <w:t xml:space="preserve"> міської територіальної громади</w:t>
      </w:r>
    </w:p>
    <w:p w:rsidR="001769C7" w:rsidRPr="001769C7" w:rsidP="001769C7" w14:paraId="4B7FC27A" w14:textId="77777777">
      <w:pPr>
        <w:spacing w:after="0" w:line="240" w:lineRule="auto"/>
        <w:jc w:val="center"/>
        <w:rPr>
          <w:rFonts w:ascii="Times New Roman" w:eastAsia="Times New Roman" w:hAnsi="Times New Roman"/>
          <w:noProof/>
          <w:sz w:val="28"/>
          <w:szCs w:val="28"/>
          <w:lang w:eastAsia="ru-RU" w:bidi="he-IL"/>
        </w:rPr>
      </w:pPr>
      <w:r w:rsidRPr="001769C7">
        <w:rPr>
          <w:rFonts w:ascii="Times New Roman" w:eastAsia="Times New Roman" w:hAnsi="Times New Roman"/>
          <w:noProof/>
          <w:sz w:val="28"/>
          <w:szCs w:val="28"/>
          <w:lang w:eastAsia="ru-RU" w:bidi="he-IL"/>
        </w:rPr>
        <w:t>______________________________________________________________________________________</w:t>
      </w:r>
    </w:p>
    <w:p w:rsidR="001769C7" w:rsidRPr="006C40F8" w:rsidP="001769C7" w14:paraId="7F5499E8" w14:textId="02C23A19">
      <w:pPr>
        <w:spacing w:after="0" w:line="240" w:lineRule="auto"/>
        <w:jc w:val="center"/>
        <w:rPr>
          <w:rFonts w:ascii="Times New Roman" w:eastAsia="Times New Roman" w:hAnsi="Times New Roman"/>
          <w:noProof/>
          <w:sz w:val="24"/>
          <w:szCs w:val="24"/>
          <w:lang w:eastAsia="ru-RU" w:bidi="he-IL"/>
        </w:rPr>
      </w:pPr>
      <w:r w:rsidRPr="006C40F8">
        <w:rPr>
          <w:rFonts w:ascii="Times New Roman" w:eastAsia="Times New Roman" w:hAnsi="Times New Roman"/>
          <w:noProof/>
          <w:sz w:val="24"/>
          <w:szCs w:val="24"/>
          <w:lang w:eastAsia="ru-RU" w:bidi="he-IL"/>
        </w:rPr>
        <w:t xml:space="preserve">(найменування </w:t>
      </w:r>
      <w:r w:rsidRPr="006C40F8" w:rsidR="00945E81">
        <w:rPr>
          <w:rFonts w:ascii="Times New Roman" w:eastAsia="Times New Roman" w:hAnsi="Times New Roman"/>
          <w:noProof/>
          <w:sz w:val="24"/>
          <w:szCs w:val="24"/>
          <w:lang w:val="uk-UA" w:eastAsia="ru-RU" w:bidi="he-IL"/>
        </w:rPr>
        <w:t xml:space="preserve">виконавчого органу або </w:t>
      </w:r>
      <w:r w:rsidRPr="006C40F8">
        <w:rPr>
          <w:rFonts w:ascii="Times New Roman" w:eastAsia="Times New Roman" w:hAnsi="Times New Roman"/>
          <w:noProof/>
          <w:sz w:val="24"/>
          <w:szCs w:val="24"/>
          <w:lang w:eastAsia="ru-RU" w:bidi="he-IL"/>
        </w:rPr>
        <w:t>структурного підрозділу, відповідального за галузь (сектор) для публічного інвестування)</w:t>
      </w:r>
    </w:p>
    <w:p w:rsidR="001769C7" w:rsidRPr="001769C7" w:rsidP="001769C7" w14:paraId="6BA16672" w14:textId="77777777">
      <w:pPr>
        <w:spacing w:after="0" w:line="240" w:lineRule="auto"/>
        <w:jc w:val="center"/>
        <w:rPr>
          <w:rFonts w:ascii="Times New Roman" w:eastAsia="Times New Roman" w:hAnsi="Times New Roman"/>
          <w:noProof/>
          <w:sz w:val="28"/>
          <w:szCs w:val="28"/>
          <w:lang w:eastAsia="ru-RU" w:bidi="he-IL"/>
        </w:rPr>
      </w:pPr>
    </w:p>
    <w:p w:rsidR="001769C7" w:rsidRPr="001769C7" w:rsidP="001769C7" w14:paraId="29E40559" w14:textId="41C20A70">
      <w:pPr>
        <w:spacing w:before="240" w:after="0" w:line="240" w:lineRule="auto"/>
        <w:jc w:val="both"/>
        <w:rPr>
          <w:rFonts w:ascii="Times New Roman" w:eastAsia="Times New Roman" w:hAnsi="Times New Roman"/>
          <w:noProof/>
          <w:sz w:val="28"/>
          <w:szCs w:val="28"/>
          <w:lang w:eastAsia="ru-RU"/>
        </w:rPr>
      </w:pPr>
      <w:r w:rsidRPr="001769C7">
        <w:rPr>
          <w:rFonts w:ascii="Times New Roman" w:eastAsia="Times New Roman" w:hAnsi="Times New Roman"/>
          <w:noProof/>
          <w:sz w:val="28"/>
          <w:szCs w:val="28"/>
          <w:lang w:eastAsia="ru-RU"/>
        </w:rPr>
        <w:t>Галузь (сектор) для публічного інвестування ________</w:t>
      </w:r>
      <w:r w:rsidR="004F39EF">
        <w:rPr>
          <w:rFonts w:ascii="Times New Roman" w:eastAsia="Times New Roman" w:hAnsi="Times New Roman"/>
          <w:noProof/>
          <w:sz w:val="28"/>
          <w:szCs w:val="28"/>
          <w:lang w:val="uk-UA" w:eastAsia="ru-RU"/>
        </w:rPr>
        <w:t>______________________________</w:t>
      </w:r>
      <w:r w:rsidRPr="001769C7">
        <w:rPr>
          <w:rFonts w:ascii="Times New Roman" w:eastAsia="Times New Roman" w:hAnsi="Times New Roman"/>
          <w:noProof/>
          <w:sz w:val="28"/>
          <w:szCs w:val="28"/>
          <w:lang w:eastAsia="ru-RU"/>
        </w:rPr>
        <w:t xml:space="preserve">___________________________ </w:t>
      </w:r>
    </w:p>
    <w:p w:rsidR="001769C7" w:rsidRPr="001769C7" w:rsidP="001769C7" w14:paraId="2BADEA65" w14:textId="07D96213">
      <w:pPr>
        <w:spacing w:before="120" w:after="0" w:line="240" w:lineRule="auto"/>
        <w:jc w:val="both"/>
        <w:rPr>
          <w:rFonts w:ascii="Times New Roman" w:eastAsia="Times New Roman" w:hAnsi="Times New Roman"/>
          <w:noProof/>
          <w:sz w:val="28"/>
          <w:szCs w:val="28"/>
          <w:lang w:eastAsia="ru-RU"/>
        </w:rPr>
      </w:pPr>
      <w:r>
        <w:rPr>
          <w:rFonts w:ascii="Times New Roman" w:eastAsia="Times New Roman" w:hAnsi="Times New Roman"/>
          <w:noProof/>
          <w:sz w:val="28"/>
          <w:szCs w:val="28"/>
          <w:lang w:val="uk-UA" w:eastAsia="ru-RU"/>
        </w:rPr>
        <w:t>Найменування програмного документу* _________________________________________________</w:t>
      </w:r>
      <w:r w:rsidRPr="001769C7">
        <w:rPr>
          <w:rFonts w:ascii="Times New Roman" w:eastAsia="Times New Roman" w:hAnsi="Times New Roman"/>
          <w:noProof/>
          <w:sz w:val="28"/>
          <w:szCs w:val="28"/>
          <w:lang w:eastAsia="ru-RU"/>
        </w:rPr>
        <w:t xml:space="preserve">______________________ </w:t>
      </w:r>
    </w:p>
    <w:p w:rsidR="001769C7" w:rsidRPr="001769C7" w:rsidP="001769C7" w14:paraId="4A05EDF9" w14:textId="22E3F8FF">
      <w:pPr>
        <w:spacing w:before="120" w:after="360" w:line="240" w:lineRule="auto"/>
        <w:jc w:val="both"/>
        <w:rPr>
          <w:rFonts w:ascii="Times New Roman" w:eastAsia="Times New Roman" w:hAnsi="Times New Roman"/>
          <w:noProof/>
          <w:sz w:val="28"/>
          <w:szCs w:val="28"/>
          <w:lang w:eastAsia="ru-RU"/>
        </w:rPr>
      </w:pPr>
      <w:r w:rsidRPr="001769C7">
        <w:rPr>
          <w:rFonts w:ascii="Times New Roman" w:eastAsia="Times New Roman" w:hAnsi="Times New Roman"/>
          <w:noProof/>
          <w:sz w:val="28"/>
          <w:szCs w:val="28"/>
          <w:lang w:eastAsia="ru-RU"/>
        </w:rPr>
        <w:t>Підсектор галузі (сектору) публічного інвестування ____________</w:t>
      </w:r>
      <w:r w:rsidR="004F39EF">
        <w:rPr>
          <w:rFonts w:ascii="Times New Roman" w:eastAsia="Times New Roman" w:hAnsi="Times New Roman"/>
          <w:noProof/>
          <w:sz w:val="28"/>
          <w:szCs w:val="28"/>
          <w:lang w:val="uk-UA" w:eastAsia="ru-RU"/>
        </w:rPr>
        <w:t>________________________________</w:t>
      </w:r>
      <w:r w:rsidRPr="001769C7">
        <w:rPr>
          <w:rFonts w:ascii="Times New Roman" w:eastAsia="Times New Roman" w:hAnsi="Times New Roman"/>
          <w:noProof/>
          <w:sz w:val="28"/>
          <w:szCs w:val="28"/>
          <w:lang w:eastAsia="ru-RU"/>
        </w:rPr>
        <w:t>_________________</w:t>
      </w:r>
    </w:p>
    <w:tbl>
      <w:tblP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62"/>
        <w:gridCol w:w="2104"/>
        <w:gridCol w:w="1413"/>
        <w:gridCol w:w="1414"/>
        <w:gridCol w:w="1414"/>
        <w:gridCol w:w="2523"/>
      </w:tblGrid>
      <w:tr w14:paraId="53FCB696" w14:textId="77777777" w:rsidTr="0098406D">
        <w:tblPrEx>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62" w:type="dxa"/>
            <w:vMerge w:val="restart"/>
            <w:tcBorders>
              <w:top w:val="single" w:sz="4" w:space="0" w:color="auto"/>
              <w:left w:val="single" w:sz="4" w:space="0" w:color="auto"/>
              <w:right w:val="single" w:sz="4" w:space="0" w:color="auto"/>
            </w:tcBorders>
            <w:vAlign w:val="center"/>
            <w:hideMark/>
          </w:tcPr>
          <w:p w:rsidR="003E01FA" w:rsidRPr="001769C7" w:rsidP="001769C7" w14:paraId="608735A8"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Напрям публічного  інвестування</w:t>
            </w:r>
          </w:p>
        </w:tc>
        <w:tc>
          <w:tcPr>
            <w:tcW w:w="2104" w:type="dxa"/>
            <w:vMerge w:val="restart"/>
            <w:tcBorders>
              <w:top w:val="single" w:sz="4" w:space="0" w:color="auto"/>
              <w:left w:val="single" w:sz="4" w:space="0" w:color="auto"/>
              <w:right w:val="single" w:sz="4" w:space="0" w:color="auto"/>
            </w:tcBorders>
            <w:vAlign w:val="center"/>
            <w:hideMark/>
          </w:tcPr>
          <w:p w:rsidR="003E01FA" w:rsidRPr="004F39EF" w:rsidP="001769C7" w14:paraId="3E2263D2" w14:textId="3994233B">
            <w:pPr>
              <w:spacing w:before="120" w:after="0" w:line="240" w:lineRule="auto"/>
              <w:jc w:val="center"/>
              <w:rPr>
                <w:rFonts w:ascii="Times New Roman" w:eastAsia="Times New Roman" w:hAnsi="Times New Roman"/>
                <w:noProof/>
                <w:sz w:val="28"/>
                <w:szCs w:val="28"/>
                <w:lang w:val="uk-UA" w:eastAsia="ru-RU"/>
              </w:rPr>
            </w:pPr>
            <w:r w:rsidRPr="001769C7">
              <w:rPr>
                <w:rFonts w:ascii="Times New Roman" w:eastAsia="Times New Roman" w:hAnsi="Times New Roman"/>
                <w:noProof/>
                <w:sz w:val="28"/>
                <w:szCs w:val="28"/>
                <w:lang w:val="en-AU" w:eastAsia="ru-RU"/>
              </w:rPr>
              <w:t>Пріоритетність напряму*</w:t>
            </w:r>
            <w:r>
              <w:rPr>
                <w:rFonts w:ascii="Times New Roman" w:eastAsia="Times New Roman" w:hAnsi="Times New Roman"/>
                <w:noProof/>
                <w:sz w:val="28"/>
                <w:szCs w:val="28"/>
                <w:lang w:val="uk-UA" w:eastAsia="ru-RU"/>
              </w:rPr>
              <w:t>*</w:t>
            </w:r>
          </w:p>
        </w:tc>
        <w:tc>
          <w:tcPr>
            <w:tcW w:w="4241" w:type="dxa"/>
            <w:gridSpan w:val="3"/>
            <w:tcBorders>
              <w:top w:val="single" w:sz="4" w:space="0" w:color="auto"/>
              <w:left w:val="single" w:sz="4" w:space="0" w:color="auto"/>
              <w:bottom w:val="single" w:sz="4" w:space="0" w:color="auto"/>
              <w:right w:val="single" w:sz="4" w:space="0" w:color="auto"/>
            </w:tcBorders>
            <w:vAlign w:val="center"/>
            <w:hideMark/>
          </w:tcPr>
          <w:p w:rsidR="003E01FA" w:rsidRPr="00097C14" w:rsidP="001769C7" w14:paraId="485C3772" w14:textId="77777777">
            <w:pPr>
              <w:spacing w:before="120" w:after="0" w:line="240" w:lineRule="auto"/>
              <w:jc w:val="center"/>
              <w:rPr>
                <w:rFonts w:ascii="Times New Roman" w:eastAsia="Times New Roman" w:hAnsi="Times New Roman"/>
                <w:noProof/>
                <w:sz w:val="28"/>
                <w:szCs w:val="28"/>
                <w:lang w:val="uk-UA" w:eastAsia="ru-RU"/>
              </w:rPr>
            </w:pPr>
            <w:r w:rsidRPr="00097C14">
              <w:rPr>
                <w:rFonts w:ascii="Times New Roman" w:eastAsia="Times New Roman" w:hAnsi="Times New Roman"/>
                <w:noProof/>
                <w:sz w:val="28"/>
                <w:szCs w:val="28"/>
                <w:lang w:val="uk-UA" w:eastAsia="ru-RU"/>
              </w:rPr>
              <w:t xml:space="preserve">Орієнтовні потреби  щодо здійснення публічних інвестицій, </w:t>
            </w:r>
            <w:r w:rsidRPr="00097C14">
              <w:rPr>
                <w:rFonts w:ascii="Times New Roman" w:eastAsia="Times New Roman" w:hAnsi="Times New Roman"/>
                <w:noProof/>
                <w:sz w:val="28"/>
                <w:szCs w:val="28"/>
                <w:lang w:val="uk-UA" w:eastAsia="ru-RU"/>
              </w:rPr>
              <w:br/>
              <w:t>орієнтовний обсяг (тис. гривень)</w:t>
            </w:r>
          </w:p>
        </w:tc>
        <w:tc>
          <w:tcPr>
            <w:tcW w:w="2523" w:type="dxa"/>
            <w:vMerge w:val="restart"/>
            <w:tcBorders>
              <w:top w:val="single" w:sz="4" w:space="0" w:color="auto"/>
              <w:left w:val="single" w:sz="4" w:space="0" w:color="auto"/>
              <w:right w:val="single" w:sz="4" w:space="0" w:color="auto"/>
            </w:tcBorders>
            <w:vAlign w:val="center"/>
            <w:hideMark/>
          </w:tcPr>
          <w:p w:rsidR="003E01FA" w:rsidRPr="001769C7" w:rsidP="001769C7" w14:paraId="14C7E72F" w14:textId="77777777">
            <w:pPr>
              <w:spacing w:before="120" w:after="0" w:line="240" w:lineRule="auto"/>
              <w:jc w:val="center"/>
              <w:rPr>
                <w:rFonts w:ascii="Times New Roman" w:eastAsia="Times New Roman" w:hAnsi="Times New Roman"/>
                <w:noProof/>
                <w:sz w:val="28"/>
                <w:szCs w:val="28"/>
                <w:lang w:eastAsia="ru-RU"/>
              </w:rPr>
            </w:pPr>
            <w:r w:rsidRPr="001769C7">
              <w:rPr>
                <w:rFonts w:ascii="Times New Roman" w:eastAsia="Times New Roman" w:hAnsi="Times New Roman"/>
                <w:noProof/>
                <w:sz w:val="28"/>
                <w:szCs w:val="28"/>
                <w:lang w:eastAsia="ru-RU"/>
              </w:rPr>
              <w:t>Орган, відповідальний  за напрям публічного інвестування</w:t>
            </w:r>
          </w:p>
        </w:tc>
      </w:tr>
      <w:tr w14:paraId="6B1FF255" w14:textId="77777777" w:rsidTr="0098406D">
        <w:tblPrEx>
          <w:tblW w:w="14730" w:type="dxa"/>
          <w:tblLayout w:type="fixed"/>
          <w:tblLook w:val="04A0"/>
        </w:tblPrEx>
        <w:tc>
          <w:tcPr>
            <w:tcW w:w="5862" w:type="dxa"/>
            <w:vMerge/>
            <w:tcBorders>
              <w:left w:val="single" w:sz="4" w:space="0" w:color="auto"/>
              <w:bottom w:val="single" w:sz="4" w:space="0" w:color="auto"/>
              <w:right w:val="single" w:sz="4" w:space="0" w:color="auto"/>
            </w:tcBorders>
          </w:tcPr>
          <w:p w:rsidR="003E01FA" w:rsidRPr="001769C7" w:rsidP="001769C7" w14:paraId="20F58165" w14:textId="77777777">
            <w:pPr>
              <w:spacing w:before="120" w:after="0" w:line="240" w:lineRule="auto"/>
              <w:jc w:val="both"/>
              <w:rPr>
                <w:rFonts w:ascii="Times New Roman" w:eastAsia="Times New Roman" w:hAnsi="Times New Roman"/>
                <w:noProof/>
                <w:sz w:val="28"/>
                <w:szCs w:val="28"/>
                <w:lang w:eastAsia="ru-RU"/>
              </w:rPr>
            </w:pPr>
          </w:p>
        </w:tc>
        <w:tc>
          <w:tcPr>
            <w:tcW w:w="2104" w:type="dxa"/>
            <w:vMerge/>
            <w:tcBorders>
              <w:left w:val="single" w:sz="4" w:space="0" w:color="auto"/>
              <w:bottom w:val="single" w:sz="4" w:space="0" w:color="auto"/>
              <w:right w:val="single" w:sz="4" w:space="0" w:color="auto"/>
            </w:tcBorders>
          </w:tcPr>
          <w:p w:rsidR="003E01FA" w:rsidRPr="001769C7" w:rsidP="001769C7" w14:paraId="0571BE8F" w14:textId="77777777">
            <w:pPr>
              <w:spacing w:before="120" w:after="0" w:line="240" w:lineRule="auto"/>
              <w:jc w:val="both"/>
              <w:rPr>
                <w:rFonts w:ascii="Times New Roman" w:eastAsia="Times New Roman" w:hAnsi="Times New Roman"/>
                <w:noProof/>
                <w:sz w:val="28"/>
                <w:szCs w:val="28"/>
                <w:lang w:eastAsia="ru-RU"/>
              </w:rPr>
            </w:pPr>
          </w:p>
        </w:tc>
        <w:tc>
          <w:tcPr>
            <w:tcW w:w="1413" w:type="dxa"/>
            <w:tcBorders>
              <w:top w:val="single" w:sz="4" w:space="0" w:color="auto"/>
              <w:left w:val="single" w:sz="4" w:space="0" w:color="auto"/>
              <w:bottom w:val="single" w:sz="4" w:space="0" w:color="auto"/>
              <w:right w:val="single" w:sz="4" w:space="0" w:color="auto"/>
            </w:tcBorders>
          </w:tcPr>
          <w:p w:rsidR="003E01FA" w:rsidRPr="003E01FA" w:rsidP="001769C7" w14:paraId="79D8EAC4" w14:textId="57D64D08">
            <w:pPr>
              <w:spacing w:before="120"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період 2</w:t>
            </w:r>
          </w:p>
        </w:tc>
        <w:tc>
          <w:tcPr>
            <w:tcW w:w="1414" w:type="dxa"/>
            <w:tcBorders>
              <w:top w:val="single" w:sz="4" w:space="0" w:color="auto"/>
              <w:left w:val="single" w:sz="4" w:space="0" w:color="auto"/>
              <w:bottom w:val="single" w:sz="4" w:space="0" w:color="auto"/>
              <w:right w:val="single" w:sz="4" w:space="0" w:color="auto"/>
            </w:tcBorders>
          </w:tcPr>
          <w:p w:rsidR="003E01FA" w:rsidRPr="003E01FA" w:rsidP="001769C7" w14:paraId="11B3477C" w14:textId="7FC1292C">
            <w:pPr>
              <w:spacing w:before="120"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період 3</w:t>
            </w:r>
          </w:p>
        </w:tc>
        <w:tc>
          <w:tcPr>
            <w:tcW w:w="1414" w:type="dxa"/>
            <w:tcBorders>
              <w:top w:val="single" w:sz="4" w:space="0" w:color="auto"/>
              <w:left w:val="single" w:sz="4" w:space="0" w:color="auto"/>
              <w:bottom w:val="single" w:sz="4" w:space="0" w:color="auto"/>
              <w:right w:val="single" w:sz="4" w:space="0" w:color="auto"/>
            </w:tcBorders>
          </w:tcPr>
          <w:p w:rsidR="003E01FA" w:rsidRPr="003E01FA" w:rsidP="001769C7" w14:paraId="77A836A2" w14:textId="3D3F27AC">
            <w:pPr>
              <w:spacing w:before="120" w:after="0" w:line="240" w:lineRule="auto"/>
              <w:jc w:val="both"/>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період 4</w:t>
            </w:r>
          </w:p>
        </w:tc>
        <w:tc>
          <w:tcPr>
            <w:tcW w:w="2523" w:type="dxa"/>
            <w:vMerge/>
            <w:tcBorders>
              <w:left w:val="single" w:sz="4" w:space="0" w:color="auto"/>
              <w:bottom w:val="single" w:sz="4" w:space="0" w:color="auto"/>
              <w:right w:val="single" w:sz="4" w:space="0" w:color="auto"/>
            </w:tcBorders>
          </w:tcPr>
          <w:p w:rsidR="003E01FA" w:rsidRPr="001769C7" w:rsidP="001769C7" w14:paraId="0B44D805" w14:textId="77777777">
            <w:pPr>
              <w:spacing w:before="120" w:after="0" w:line="240" w:lineRule="auto"/>
              <w:jc w:val="both"/>
              <w:rPr>
                <w:rFonts w:ascii="Times New Roman" w:eastAsia="Times New Roman" w:hAnsi="Times New Roman"/>
                <w:noProof/>
                <w:sz w:val="28"/>
                <w:szCs w:val="28"/>
                <w:lang w:eastAsia="ru-RU"/>
              </w:rPr>
            </w:pPr>
          </w:p>
        </w:tc>
      </w:tr>
      <w:tr w14:paraId="083A6EA6" w14:textId="77777777" w:rsidTr="003E01FA">
        <w:tblPrEx>
          <w:tblW w:w="14730" w:type="dxa"/>
          <w:tblLayout w:type="fixed"/>
          <w:tblLook w:val="04A0"/>
        </w:tblPrEx>
        <w:tc>
          <w:tcPr>
            <w:tcW w:w="5862" w:type="dxa"/>
            <w:tcBorders>
              <w:top w:val="single" w:sz="4" w:space="0" w:color="auto"/>
              <w:left w:val="single" w:sz="4" w:space="0" w:color="auto"/>
              <w:bottom w:val="single" w:sz="4" w:space="0" w:color="auto"/>
              <w:right w:val="single" w:sz="4" w:space="0" w:color="auto"/>
            </w:tcBorders>
          </w:tcPr>
          <w:p w:rsidR="001769C7" w:rsidRPr="001769C7" w:rsidP="001769C7" w14:paraId="43A0A1C3" w14:textId="77777777">
            <w:pPr>
              <w:spacing w:before="120" w:after="0" w:line="240" w:lineRule="auto"/>
              <w:jc w:val="both"/>
              <w:rPr>
                <w:rFonts w:ascii="Times New Roman" w:eastAsia="Times New Roman" w:hAnsi="Times New Roman"/>
                <w:noProof/>
                <w:sz w:val="28"/>
                <w:szCs w:val="28"/>
                <w:lang w:eastAsia="ru-RU"/>
              </w:rPr>
            </w:pPr>
          </w:p>
        </w:tc>
        <w:tc>
          <w:tcPr>
            <w:tcW w:w="2104" w:type="dxa"/>
            <w:tcBorders>
              <w:top w:val="single" w:sz="4" w:space="0" w:color="auto"/>
              <w:left w:val="single" w:sz="4" w:space="0" w:color="auto"/>
              <w:bottom w:val="single" w:sz="4" w:space="0" w:color="auto"/>
              <w:right w:val="single" w:sz="4" w:space="0" w:color="auto"/>
            </w:tcBorders>
          </w:tcPr>
          <w:p w:rsidR="001769C7" w:rsidRPr="001769C7" w:rsidP="001769C7" w14:paraId="046A8B7D" w14:textId="77777777">
            <w:pPr>
              <w:spacing w:before="120" w:after="0" w:line="240" w:lineRule="auto"/>
              <w:jc w:val="both"/>
              <w:rPr>
                <w:rFonts w:ascii="Times New Roman" w:eastAsia="Times New Roman" w:hAnsi="Times New Roman"/>
                <w:noProof/>
                <w:sz w:val="28"/>
                <w:szCs w:val="28"/>
                <w:lang w:eastAsia="ru-RU"/>
              </w:rPr>
            </w:pPr>
          </w:p>
        </w:tc>
        <w:tc>
          <w:tcPr>
            <w:tcW w:w="4241" w:type="dxa"/>
            <w:gridSpan w:val="3"/>
            <w:tcBorders>
              <w:top w:val="single" w:sz="4" w:space="0" w:color="auto"/>
              <w:left w:val="single" w:sz="4" w:space="0" w:color="auto"/>
              <w:bottom w:val="single" w:sz="4" w:space="0" w:color="auto"/>
              <w:right w:val="single" w:sz="4" w:space="0" w:color="auto"/>
            </w:tcBorders>
          </w:tcPr>
          <w:p w:rsidR="001769C7" w:rsidRPr="001769C7" w:rsidP="001769C7" w14:paraId="0675DF21" w14:textId="77777777">
            <w:pPr>
              <w:spacing w:before="120" w:after="0" w:line="240" w:lineRule="auto"/>
              <w:jc w:val="both"/>
              <w:rPr>
                <w:rFonts w:ascii="Times New Roman" w:eastAsia="Times New Roman" w:hAnsi="Times New Roman"/>
                <w:noProof/>
                <w:sz w:val="28"/>
                <w:szCs w:val="28"/>
                <w:lang w:eastAsia="ru-RU"/>
              </w:rPr>
            </w:pPr>
          </w:p>
        </w:tc>
        <w:tc>
          <w:tcPr>
            <w:tcW w:w="2523" w:type="dxa"/>
            <w:tcBorders>
              <w:top w:val="single" w:sz="4" w:space="0" w:color="auto"/>
              <w:left w:val="single" w:sz="4" w:space="0" w:color="auto"/>
              <w:bottom w:val="single" w:sz="4" w:space="0" w:color="auto"/>
              <w:right w:val="single" w:sz="4" w:space="0" w:color="auto"/>
            </w:tcBorders>
          </w:tcPr>
          <w:p w:rsidR="001769C7" w:rsidRPr="001769C7" w:rsidP="001769C7" w14:paraId="72FDA89C" w14:textId="77777777">
            <w:pPr>
              <w:spacing w:before="120" w:after="0" w:line="240" w:lineRule="auto"/>
              <w:jc w:val="both"/>
              <w:rPr>
                <w:rFonts w:ascii="Times New Roman" w:eastAsia="Times New Roman" w:hAnsi="Times New Roman"/>
                <w:noProof/>
                <w:sz w:val="28"/>
                <w:szCs w:val="28"/>
                <w:lang w:eastAsia="ru-RU"/>
              </w:rPr>
            </w:pPr>
          </w:p>
        </w:tc>
      </w:tr>
    </w:tbl>
    <w:p w:rsidR="001769C7" w:rsidRPr="001769C7" w:rsidP="001769C7" w14:paraId="44B38117" w14:textId="77777777">
      <w:pPr>
        <w:spacing w:after="0" w:line="240" w:lineRule="auto"/>
        <w:rPr>
          <w:rFonts w:ascii="Times New Roman" w:eastAsia="Times New Roman" w:hAnsi="Times New Roman"/>
          <w:noProof/>
          <w:sz w:val="28"/>
          <w:szCs w:val="28"/>
          <w:lang w:eastAsia="ru-RU" w:bidi="he-IL"/>
        </w:rPr>
      </w:pPr>
    </w:p>
    <w:tbl>
      <w:tblP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7"/>
        <w:gridCol w:w="2144"/>
        <w:gridCol w:w="2048"/>
        <w:gridCol w:w="2224"/>
        <w:gridCol w:w="2206"/>
        <w:gridCol w:w="2207"/>
        <w:gridCol w:w="1614"/>
      </w:tblGrid>
      <w:tr w14:paraId="0FD46797" w14:textId="77777777" w:rsidTr="00345C39">
        <w:tblPrEx>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4730" w:type="dxa"/>
            <w:gridSpan w:val="7"/>
            <w:tcBorders>
              <w:top w:val="single" w:sz="4" w:space="0" w:color="auto"/>
              <w:left w:val="single" w:sz="4" w:space="0" w:color="auto"/>
              <w:bottom w:val="single" w:sz="4" w:space="0" w:color="auto"/>
              <w:right w:val="single" w:sz="4" w:space="0" w:color="auto"/>
            </w:tcBorders>
            <w:hideMark/>
          </w:tcPr>
          <w:p w:rsidR="001769C7" w:rsidRPr="001769C7" w:rsidP="001769C7" w14:paraId="356C1E55" w14:textId="77777777">
            <w:pPr>
              <w:spacing w:before="120" w:after="0" w:line="240" w:lineRule="auto"/>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Найменування цільового показника 1</w:t>
            </w:r>
          </w:p>
        </w:tc>
      </w:tr>
      <w:tr w14:paraId="6B1E0B3F" w14:textId="77777777" w:rsidTr="00345C39">
        <w:tblPrEx>
          <w:tblW w:w="14730" w:type="dxa"/>
          <w:tblLayout w:type="fixed"/>
          <w:tblLook w:val="04A0"/>
        </w:tblPrEx>
        <w:tc>
          <w:tcPr>
            <w:tcW w:w="2287" w:type="dxa"/>
            <w:tcBorders>
              <w:top w:val="single" w:sz="4" w:space="0" w:color="auto"/>
              <w:left w:val="single" w:sz="4" w:space="0" w:color="auto"/>
              <w:bottom w:val="single" w:sz="4" w:space="0" w:color="auto"/>
              <w:right w:val="single" w:sz="4" w:space="0" w:color="auto"/>
            </w:tcBorders>
            <w:hideMark/>
          </w:tcPr>
          <w:p w:rsidR="001769C7" w:rsidRPr="001769C7" w:rsidP="001769C7" w14:paraId="6296D4FC"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Базове значення</w:t>
            </w:r>
          </w:p>
        </w:tc>
        <w:tc>
          <w:tcPr>
            <w:tcW w:w="2144" w:type="dxa"/>
            <w:tcBorders>
              <w:top w:val="single" w:sz="4" w:space="0" w:color="auto"/>
              <w:left w:val="single" w:sz="4" w:space="0" w:color="auto"/>
              <w:bottom w:val="single" w:sz="4" w:space="0" w:color="auto"/>
              <w:right w:val="single" w:sz="4" w:space="0" w:color="auto"/>
            </w:tcBorders>
            <w:hideMark/>
          </w:tcPr>
          <w:p w:rsidR="001769C7" w:rsidRPr="001769C7" w:rsidP="001769C7" w14:paraId="4F75AC2D"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Джерело показника</w:t>
            </w:r>
          </w:p>
        </w:tc>
        <w:tc>
          <w:tcPr>
            <w:tcW w:w="2048" w:type="dxa"/>
            <w:tcBorders>
              <w:top w:val="single" w:sz="4" w:space="0" w:color="auto"/>
              <w:left w:val="single" w:sz="4" w:space="0" w:color="auto"/>
              <w:bottom w:val="single" w:sz="4" w:space="0" w:color="auto"/>
              <w:right w:val="single" w:sz="4" w:space="0" w:color="auto"/>
            </w:tcBorders>
          </w:tcPr>
          <w:p w:rsidR="001769C7" w:rsidRPr="001769C7" w:rsidP="001769C7" w14:paraId="705B1203" w14:textId="77777777">
            <w:pPr>
              <w:spacing w:before="120" w:after="0" w:line="240" w:lineRule="auto"/>
              <w:jc w:val="center"/>
              <w:rPr>
                <w:rFonts w:ascii="Times New Roman" w:eastAsia="Times New Roman" w:hAnsi="Times New Roman"/>
                <w:noProof/>
                <w:sz w:val="28"/>
                <w:szCs w:val="28"/>
                <w:lang w:val="en-AU" w:eastAsia="ru-RU"/>
              </w:rPr>
            </w:pPr>
          </w:p>
        </w:tc>
        <w:tc>
          <w:tcPr>
            <w:tcW w:w="2224" w:type="dxa"/>
            <w:tcBorders>
              <w:top w:val="single" w:sz="4" w:space="0" w:color="auto"/>
              <w:left w:val="single" w:sz="4" w:space="0" w:color="auto"/>
              <w:bottom w:val="single" w:sz="4" w:space="0" w:color="auto"/>
              <w:right w:val="single" w:sz="4" w:space="0" w:color="auto"/>
            </w:tcBorders>
            <w:hideMark/>
          </w:tcPr>
          <w:p w:rsidR="001769C7" w:rsidRPr="001769C7" w:rsidP="001769C7" w14:paraId="70CEEADB"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2</w:t>
            </w:r>
          </w:p>
        </w:tc>
        <w:tc>
          <w:tcPr>
            <w:tcW w:w="2206" w:type="dxa"/>
            <w:tcBorders>
              <w:top w:val="single" w:sz="4" w:space="0" w:color="auto"/>
              <w:left w:val="single" w:sz="4" w:space="0" w:color="auto"/>
              <w:bottom w:val="single" w:sz="4" w:space="0" w:color="auto"/>
              <w:right w:val="single" w:sz="4" w:space="0" w:color="auto"/>
            </w:tcBorders>
            <w:hideMark/>
          </w:tcPr>
          <w:p w:rsidR="001769C7" w:rsidRPr="001769C7" w:rsidP="001769C7" w14:paraId="4D14D7CE"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3</w:t>
            </w:r>
          </w:p>
        </w:tc>
        <w:tc>
          <w:tcPr>
            <w:tcW w:w="2207" w:type="dxa"/>
            <w:tcBorders>
              <w:top w:val="single" w:sz="4" w:space="0" w:color="auto"/>
              <w:left w:val="single" w:sz="4" w:space="0" w:color="auto"/>
              <w:bottom w:val="single" w:sz="4" w:space="0" w:color="auto"/>
              <w:right w:val="single" w:sz="4" w:space="0" w:color="auto"/>
            </w:tcBorders>
            <w:hideMark/>
          </w:tcPr>
          <w:p w:rsidR="001769C7" w:rsidRPr="001769C7" w:rsidP="001769C7" w14:paraId="33A7EA9B"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4</w:t>
            </w:r>
          </w:p>
        </w:tc>
        <w:tc>
          <w:tcPr>
            <w:tcW w:w="1614" w:type="dxa"/>
            <w:tcBorders>
              <w:top w:val="single" w:sz="4" w:space="0" w:color="auto"/>
              <w:left w:val="single" w:sz="4" w:space="0" w:color="auto"/>
              <w:bottom w:val="single" w:sz="4" w:space="0" w:color="auto"/>
              <w:right w:val="single" w:sz="4" w:space="0" w:color="auto"/>
            </w:tcBorders>
            <w:hideMark/>
          </w:tcPr>
          <w:p w:rsidR="001769C7" w:rsidRPr="001769C7" w:rsidP="001769C7" w14:paraId="4BDFFDF2"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n</w:t>
            </w:r>
          </w:p>
        </w:tc>
      </w:tr>
      <w:tr w14:paraId="4E0E7AE3" w14:textId="77777777" w:rsidTr="00345C39">
        <w:tblPrEx>
          <w:tblW w:w="14730" w:type="dxa"/>
          <w:tblLayout w:type="fixed"/>
          <w:tblLook w:val="04A0"/>
        </w:tblPrEx>
        <w:tc>
          <w:tcPr>
            <w:tcW w:w="2287" w:type="dxa"/>
            <w:tcBorders>
              <w:top w:val="single" w:sz="4" w:space="0" w:color="auto"/>
              <w:left w:val="single" w:sz="4" w:space="0" w:color="auto"/>
              <w:bottom w:val="single" w:sz="4" w:space="0" w:color="auto"/>
              <w:right w:val="single" w:sz="4" w:space="0" w:color="auto"/>
            </w:tcBorders>
          </w:tcPr>
          <w:p w:rsidR="001769C7" w:rsidRPr="001769C7" w:rsidP="001769C7" w14:paraId="7AA26406" w14:textId="77777777">
            <w:pPr>
              <w:spacing w:before="120" w:after="0" w:line="240" w:lineRule="auto"/>
              <w:rPr>
                <w:rFonts w:ascii="Times New Roman" w:eastAsia="Times New Roman" w:hAnsi="Times New Roman"/>
                <w:noProof/>
                <w:sz w:val="28"/>
                <w:szCs w:val="28"/>
                <w:lang w:val="en-AU" w:eastAsia="ru-RU"/>
              </w:rPr>
            </w:pPr>
          </w:p>
        </w:tc>
        <w:tc>
          <w:tcPr>
            <w:tcW w:w="2144" w:type="dxa"/>
            <w:tcBorders>
              <w:top w:val="single" w:sz="4" w:space="0" w:color="auto"/>
              <w:left w:val="single" w:sz="4" w:space="0" w:color="auto"/>
              <w:bottom w:val="single" w:sz="4" w:space="0" w:color="auto"/>
              <w:right w:val="single" w:sz="4" w:space="0" w:color="auto"/>
            </w:tcBorders>
          </w:tcPr>
          <w:p w:rsidR="001769C7" w:rsidRPr="001769C7" w:rsidP="001769C7" w14:paraId="42E42900" w14:textId="77777777">
            <w:pPr>
              <w:spacing w:before="120" w:after="0" w:line="240" w:lineRule="auto"/>
              <w:rPr>
                <w:rFonts w:ascii="Times New Roman" w:eastAsia="Times New Roman" w:hAnsi="Times New Roman"/>
                <w:noProof/>
                <w:sz w:val="28"/>
                <w:szCs w:val="28"/>
                <w:lang w:val="en-AU" w:eastAsia="ru-RU"/>
              </w:rPr>
            </w:pPr>
          </w:p>
        </w:tc>
        <w:tc>
          <w:tcPr>
            <w:tcW w:w="2048" w:type="dxa"/>
            <w:tcBorders>
              <w:top w:val="single" w:sz="4" w:space="0" w:color="auto"/>
              <w:left w:val="single" w:sz="4" w:space="0" w:color="auto"/>
              <w:bottom w:val="single" w:sz="4" w:space="0" w:color="auto"/>
              <w:right w:val="single" w:sz="4" w:space="0" w:color="auto"/>
            </w:tcBorders>
            <w:hideMark/>
          </w:tcPr>
          <w:p w:rsidR="001769C7" w:rsidRPr="001769C7" w:rsidP="001769C7" w14:paraId="4605B15A"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Планове значення</w:t>
            </w:r>
          </w:p>
        </w:tc>
        <w:tc>
          <w:tcPr>
            <w:tcW w:w="2224" w:type="dxa"/>
            <w:tcBorders>
              <w:top w:val="single" w:sz="4" w:space="0" w:color="auto"/>
              <w:left w:val="single" w:sz="4" w:space="0" w:color="auto"/>
              <w:bottom w:val="single" w:sz="4" w:space="0" w:color="auto"/>
              <w:right w:val="single" w:sz="4" w:space="0" w:color="auto"/>
            </w:tcBorders>
          </w:tcPr>
          <w:p w:rsidR="001769C7" w:rsidRPr="001769C7" w:rsidP="001769C7" w14:paraId="6371A70E" w14:textId="77777777">
            <w:pPr>
              <w:spacing w:before="120" w:after="0" w:line="240" w:lineRule="auto"/>
              <w:rPr>
                <w:rFonts w:ascii="Times New Roman" w:eastAsia="Times New Roman" w:hAnsi="Times New Roman"/>
                <w:noProof/>
                <w:sz w:val="28"/>
                <w:szCs w:val="28"/>
                <w:lang w:val="en-AU" w:eastAsia="ru-RU"/>
              </w:rPr>
            </w:pPr>
          </w:p>
        </w:tc>
        <w:tc>
          <w:tcPr>
            <w:tcW w:w="2206" w:type="dxa"/>
            <w:tcBorders>
              <w:top w:val="single" w:sz="4" w:space="0" w:color="auto"/>
              <w:left w:val="single" w:sz="4" w:space="0" w:color="auto"/>
              <w:bottom w:val="single" w:sz="4" w:space="0" w:color="auto"/>
              <w:right w:val="single" w:sz="4" w:space="0" w:color="auto"/>
            </w:tcBorders>
          </w:tcPr>
          <w:p w:rsidR="001769C7" w:rsidRPr="001769C7" w:rsidP="001769C7" w14:paraId="1A22AA5E" w14:textId="77777777">
            <w:pPr>
              <w:spacing w:before="120" w:after="0" w:line="240" w:lineRule="auto"/>
              <w:rPr>
                <w:rFonts w:ascii="Times New Roman" w:eastAsia="Times New Roman" w:hAnsi="Times New Roman"/>
                <w:noProof/>
                <w:sz w:val="28"/>
                <w:szCs w:val="28"/>
                <w:lang w:val="en-AU" w:eastAsia="ru-RU"/>
              </w:rPr>
            </w:pPr>
          </w:p>
        </w:tc>
        <w:tc>
          <w:tcPr>
            <w:tcW w:w="2207" w:type="dxa"/>
            <w:tcBorders>
              <w:top w:val="single" w:sz="4" w:space="0" w:color="auto"/>
              <w:left w:val="single" w:sz="4" w:space="0" w:color="auto"/>
              <w:bottom w:val="single" w:sz="4" w:space="0" w:color="auto"/>
              <w:right w:val="single" w:sz="4" w:space="0" w:color="auto"/>
            </w:tcBorders>
          </w:tcPr>
          <w:p w:rsidR="001769C7" w:rsidRPr="001769C7" w:rsidP="001769C7" w14:paraId="3EEE894D" w14:textId="77777777">
            <w:pPr>
              <w:spacing w:before="120" w:after="0" w:line="240" w:lineRule="auto"/>
              <w:rPr>
                <w:rFonts w:ascii="Times New Roman" w:eastAsia="Times New Roman" w:hAnsi="Times New Roman"/>
                <w:noProof/>
                <w:sz w:val="28"/>
                <w:szCs w:val="28"/>
                <w:lang w:val="en-AU" w:eastAsia="ru-RU"/>
              </w:rPr>
            </w:pPr>
          </w:p>
        </w:tc>
        <w:tc>
          <w:tcPr>
            <w:tcW w:w="1614" w:type="dxa"/>
            <w:tcBorders>
              <w:top w:val="single" w:sz="4" w:space="0" w:color="auto"/>
              <w:left w:val="single" w:sz="4" w:space="0" w:color="auto"/>
              <w:bottom w:val="single" w:sz="4" w:space="0" w:color="auto"/>
              <w:right w:val="single" w:sz="4" w:space="0" w:color="auto"/>
            </w:tcBorders>
          </w:tcPr>
          <w:p w:rsidR="001769C7" w:rsidRPr="001769C7" w:rsidP="001769C7" w14:paraId="60162ECE" w14:textId="77777777">
            <w:pPr>
              <w:spacing w:before="120" w:after="0" w:line="240" w:lineRule="auto"/>
              <w:rPr>
                <w:rFonts w:ascii="Times New Roman" w:eastAsia="Times New Roman" w:hAnsi="Times New Roman"/>
                <w:noProof/>
                <w:sz w:val="28"/>
                <w:szCs w:val="28"/>
                <w:lang w:val="en-AU" w:eastAsia="ru-RU"/>
              </w:rPr>
            </w:pPr>
          </w:p>
        </w:tc>
      </w:tr>
    </w:tbl>
    <w:p w:rsidR="00345C39" w14:paraId="2947ECCC" w14:textId="77777777">
      <w:r>
        <w:br w:type="page"/>
      </w:r>
    </w:p>
    <w:tbl>
      <w:tblP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7"/>
        <w:gridCol w:w="2144"/>
        <w:gridCol w:w="2048"/>
        <w:gridCol w:w="2224"/>
        <w:gridCol w:w="2206"/>
        <w:gridCol w:w="2207"/>
        <w:gridCol w:w="1614"/>
      </w:tblGrid>
      <w:tr w14:paraId="5E3D1058" w14:textId="77777777" w:rsidTr="00345C39">
        <w:tblPrEx>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4730" w:type="dxa"/>
            <w:gridSpan w:val="7"/>
            <w:tcBorders>
              <w:top w:val="single" w:sz="4" w:space="0" w:color="auto"/>
              <w:left w:val="single" w:sz="4" w:space="0" w:color="auto"/>
              <w:bottom w:val="single" w:sz="4" w:space="0" w:color="auto"/>
              <w:right w:val="single" w:sz="4" w:space="0" w:color="auto"/>
            </w:tcBorders>
          </w:tcPr>
          <w:p w:rsidR="00345C39" w:rsidRPr="001769C7" w:rsidP="00345C39" w14:paraId="4EE264AD" w14:textId="4806D8DA">
            <w:pPr>
              <w:spacing w:before="120" w:after="0" w:line="240" w:lineRule="auto"/>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Найменування цільового показника 2</w:t>
            </w:r>
          </w:p>
        </w:tc>
      </w:tr>
      <w:tr w14:paraId="6967A326" w14:textId="77777777" w:rsidTr="00345C39">
        <w:tblPrEx>
          <w:tblW w:w="14730" w:type="dxa"/>
          <w:tblLayout w:type="fixed"/>
          <w:tblLook w:val="04A0"/>
        </w:tblPrEx>
        <w:tc>
          <w:tcPr>
            <w:tcW w:w="2287" w:type="dxa"/>
            <w:tcBorders>
              <w:top w:val="single" w:sz="4" w:space="0" w:color="auto"/>
              <w:left w:val="single" w:sz="4" w:space="0" w:color="auto"/>
              <w:bottom w:val="single" w:sz="4" w:space="0" w:color="auto"/>
              <w:right w:val="single" w:sz="4" w:space="0" w:color="auto"/>
            </w:tcBorders>
            <w:hideMark/>
          </w:tcPr>
          <w:p w:rsidR="00345C39" w:rsidRPr="001769C7" w:rsidP="00345C39" w14:paraId="111A9E08"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Базове значення</w:t>
            </w:r>
          </w:p>
        </w:tc>
        <w:tc>
          <w:tcPr>
            <w:tcW w:w="2144" w:type="dxa"/>
            <w:tcBorders>
              <w:top w:val="single" w:sz="4" w:space="0" w:color="auto"/>
              <w:left w:val="single" w:sz="4" w:space="0" w:color="auto"/>
              <w:bottom w:val="single" w:sz="4" w:space="0" w:color="auto"/>
              <w:right w:val="single" w:sz="4" w:space="0" w:color="auto"/>
            </w:tcBorders>
            <w:hideMark/>
          </w:tcPr>
          <w:p w:rsidR="00345C39" w:rsidRPr="001769C7" w:rsidP="00345C39" w14:paraId="452D6628"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Джерело показника</w:t>
            </w:r>
          </w:p>
        </w:tc>
        <w:tc>
          <w:tcPr>
            <w:tcW w:w="2048" w:type="dxa"/>
            <w:tcBorders>
              <w:top w:val="single" w:sz="4" w:space="0" w:color="auto"/>
              <w:left w:val="single" w:sz="4" w:space="0" w:color="auto"/>
              <w:bottom w:val="single" w:sz="4" w:space="0" w:color="auto"/>
              <w:right w:val="single" w:sz="4" w:space="0" w:color="auto"/>
            </w:tcBorders>
          </w:tcPr>
          <w:p w:rsidR="00345C39" w:rsidRPr="001769C7" w:rsidP="00345C39" w14:paraId="79B4F0C8" w14:textId="77777777">
            <w:pPr>
              <w:spacing w:before="120" w:after="0" w:line="240" w:lineRule="auto"/>
              <w:jc w:val="center"/>
              <w:rPr>
                <w:rFonts w:ascii="Times New Roman" w:eastAsia="Times New Roman" w:hAnsi="Times New Roman"/>
                <w:noProof/>
                <w:sz w:val="28"/>
                <w:szCs w:val="28"/>
                <w:lang w:val="en-AU" w:eastAsia="ru-RU"/>
              </w:rPr>
            </w:pPr>
          </w:p>
        </w:tc>
        <w:tc>
          <w:tcPr>
            <w:tcW w:w="2224" w:type="dxa"/>
            <w:tcBorders>
              <w:top w:val="single" w:sz="4" w:space="0" w:color="auto"/>
              <w:left w:val="single" w:sz="4" w:space="0" w:color="auto"/>
              <w:bottom w:val="single" w:sz="4" w:space="0" w:color="auto"/>
              <w:right w:val="single" w:sz="4" w:space="0" w:color="auto"/>
            </w:tcBorders>
            <w:hideMark/>
          </w:tcPr>
          <w:p w:rsidR="00345C39" w:rsidRPr="001769C7" w:rsidP="00345C39" w14:paraId="2D862A35"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2</w:t>
            </w:r>
          </w:p>
        </w:tc>
        <w:tc>
          <w:tcPr>
            <w:tcW w:w="2206" w:type="dxa"/>
            <w:tcBorders>
              <w:top w:val="single" w:sz="4" w:space="0" w:color="auto"/>
              <w:left w:val="single" w:sz="4" w:space="0" w:color="auto"/>
              <w:bottom w:val="single" w:sz="4" w:space="0" w:color="auto"/>
              <w:right w:val="single" w:sz="4" w:space="0" w:color="auto"/>
            </w:tcBorders>
            <w:hideMark/>
          </w:tcPr>
          <w:p w:rsidR="00345C39" w:rsidRPr="001769C7" w:rsidP="00345C39" w14:paraId="0F0E0F58"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3</w:t>
            </w:r>
          </w:p>
        </w:tc>
        <w:tc>
          <w:tcPr>
            <w:tcW w:w="2207" w:type="dxa"/>
            <w:tcBorders>
              <w:top w:val="single" w:sz="4" w:space="0" w:color="auto"/>
              <w:left w:val="single" w:sz="4" w:space="0" w:color="auto"/>
              <w:bottom w:val="single" w:sz="4" w:space="0" w:color="auto"/>
              <w:right w:val="single" w:sz="4" w:space="0" w:color="auto"/>
            </w:tcBorders>
            <w:hideMark/>
          </w:tcPr>
          <w:p w:rsidR="00345C39" w:rsidRPr="001769C7" w:rsidP="00345C39" w14:paraId="296F5F83"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4</w:t>
            </w:r>
          </w:p>
        </w:tc>
        <w:tc>
          <w:tcPr>
            <w:tcW w:w="1614" w:type="dxa"/>
            <w:tcBorders>
              <w:top w:val="single" w:sz="4" w:space="0" w:color="auto"/>
              <w:left w:val="single" w:sz="4" w:space="0" w:color="auto"/>
              <w:bottom w:val="single" w:sz="4" w:space="0" w:color="auto"/>
              <w:right w:val="single" w:sz="4" w:space="0" w:color="auto"/>
            </w:tcBorders>
            <w:hideMark/>
          </w:tcPr>
          <w:p w:rsidR="00345C39" w:rsidRPr="001769C7" w:rsidP="00345C39" w14:paraId="30AFF570"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n</w:t>
            </w:r>
          </w:p>
        </w:tc>
      </w:tr>
      <w:tr w14:paraId="63510756" w14:textId="77777777" w:rsidTr="00345C39">
        <w:tblPrEx>
          <w:tblW w:w="14730" w:type="dxa"/>
          <w:tblLayout w:type="fixed"/>
          <w:tblLook w:val="04A0"/>
        </w:tblPrEx>
        <w:tc>
          <w:tcPr>
            <w:tcW w:w="2287" w:type="dxa"/>
            <w:tcBorders>
              <w:top w:val="single" w:sz="4" w:space="0" w:color="auto"/>
              <w:left w:val="single" w:sz="4" w:space="0" w:color="auto"/>
              <w:bottom w:val="single" w:sz="4" w:space="0" w:color="auto"/>
              <w:right w:val="single" w:sz="4" w:space="0" w:color="auto"/>
            </w:tcBorders>
          </w:tcPr>
          <w:p w:rsidR="00345C39" w:rsidRPr="001769C7" w:rsidP="00345C39" w14:paraId="47EAE45C" w14:textId="77777777">
            <w:pPr>
              <w:spacing w:before="120" w:after="0" w:line="240" w:lineRule="auto"/>
              <w:rPr>
                <w:rFonts w:ascii="Times New Roman" w:eastAsia="Times New Roman" w:hAnsi="Times New Roman"/>
                <w:noProof/>
                <w:sz w:val="28"/>
                <w:szCs w:val="28"/>
                <w:lang w:val="en-AU" w:eastAsia="ru-RU"/>
              </w:rPr>
            </w:pPr>
          </w:p>
        </w:tc>
        <w:tc>
          <w:tcPr>
            <w:tcW w:w="2144" w:type="dxa"/>
            <w:tcBorders>
              <w:top w:val="single" w:sz="4" w:space="0" w:color="auto"/>
              <w:left w:val="single" w:sz="4" w:space="0" w:color="auto"/>
              <w:bottom w:val="single" w:sz="4" w:space="0" w:color="auto"/>
              <w:right w:val="single" w:sz="4" w:space="0" w:color="auto"/>
            </w:tcBorders>
          </w:tcPr>
          <w:p w:rsidR="00345C39" w:rsidRPr="001769C7" w:rsidP="00345C39" w14:paraId="19478B6B" w14:textId="77777777">
            <w:pPr>
              <w:spacing w:before="120" w:after="0" w:line="240" w:lineRule="auto"/>
              <w:rPr>
                <w:rFonts w:ascii="Times New Roman" w:eastAsia="Times New Roman" w:hAnsi="Times New Roman"/>
                <w:noProof/>
                <w:sz w:val="28"/>
                <w:szCs w:val="28"/>
                <w:lang w:val="en-AU" w:eastAsia="ru-RU"/>
              </w:rPr>
            </w:pPr>
          </w:p>
        </w:tc>
        <w:tc>
          <w:tcPr>
            <w:tcW w:w="2048" w:type="dxa"/>
            <w:tcBorders>
              <w:top w:val="single" w:sz="4" w:space="0" w:color="auto"/>
              <w:left w:val="single" w:sz="4" w:space="0" w:color="auto"/>
              <w:bottom w:val="single" w:sz="4" w:space="0" w:color="auto"/>
              <w:right w:val="single" w:sz="4" w:space="0" w:color="auto"/>
            </w:tcBorders>
            <w:hideMark/>
          </w:tcPr>
          <w:p w:rsidR="00345C39" w:rsidRPr="001769C7" w:rsidP="00345C39" w14:paraId="68BC5439"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Планове значення</w:t>
            </w:r>
          </w:p>
        </w:tc>
        <w:tc>
          <w:tcPr>
            <w:tcW w:w="2224" w:type="dxa"/>
            <w:tcBorders>
              <w:top w:val="single" w:sz="4" w:space="0" w:color="auto"/>
              <w:left w:val="single" w:sz="4" w:space="0" w:color="auto"/>
              <w:bottom w:val="single" w:sz="4" w:space="0" w:color="auto"/>
              <w:right w:val="single" w:sz="4" w:space="0" w:color="auto"/>
            </w:tcBorders>
          </w:tcPr>
          <w:p w:rsidR="00345C39" w:rsidRPr="001769C7" w:rsidP="00345C39" w14:paraId="1BF7EC12" w14:textId="77777777">
            <w:pPr>
              <w:spacing w:before="120" w:after="0" w:line="240" w:lineRule="auto"/>
              <w:rPr>
                <w:rFonts w:ascii="Times New Roman" w:eastAsia="Times New Roman" w:hAnsi="Times New Roman"/>
                <w:noProof/>
                <w:sz w:val="28"/>
                <w:szCs w:val="28"/>
                <w:lang w:val="en-AU" w:eastAsia="ru-RU"/>
              </w:rPr>
            </w:pPr>
          </w:p>
        </w:tc>
        <w:tc>
          <w:tcPr>
            <w:tcW w:w="2206" w:type="dxa"/>
            <w:tcBorders>
              <w:top w:val="single" w:sz="4" w:space="0" w:color="auto"/>
              <w:left w:val="single" w:sz="4" w:space="0" w:color="auto"/>
              <w:bottom w:val="single" w:sz="4" w:space="0" w:color="auto"/>
              <w:right w:val="single" w:sz="4" w:space="0" w:color="auto"/>
            </w:tcBorders>
          </w:tcPr>
          <w:p w:rsidR="00345C39" w:rsidRPr="001769C7" w:rsidP="00345C39" w14:paraId="11282E75" w14:textId="77777777">
            <w:pPr>
              <w:spacing w:before="120" w:after="0" w:line="240" w:lineRule="auto"/>
              <w:rPr>
                <w:rFonts w:ascii="Times New Roman" w:eastAsia="Times New Roman" w:hAnsi="Times New Roman"/>
                <w:noProof/>
                <w:sz w:val="28"/>
                <w:szCs w:val="28"/>
                <w:lang w:val="en-AU" w:eastAsia="ru-RU"/>
              </w:rPr>
            </w:pPr>
          </w:p>
        </w:tc>
        <w:tc>
          <w:tcPr>
            <w:tcW w:w="2207" w:type="dxa"/>
            <w:tcBorders>
              <w:top w:val="single" w:sz="4" w:space="0" w:color="auto"/>
              <w:left w:val="single" w:sz="4" w:space="0" w:color="auto"/>
              <w:bottom w:val="single" w:sz="4" w:space="0" w:color="auto"/>
              <w:right w:val="single" w:sz="4" w:space="0" w:color="auto"/>
            </w:tcBorders>
          </w:tcPr>
          <w:p w:rsidR="00345C39" w:rsidRPr="001769C7" w:rsidP="00345C39" w14:paraId="4D8AEFA8" w14:textId="77777777">
            <w:pPr>
              <w:spacing w:before="120" w:after="0" w:line="240" w:lineRule="auto"/>
              <w:rPr>
                <w:rFonts w:ascii="Times New Roman" w:eastAsia="Times New Roman" w:hAnsi="Times New Roman"/>
                <w:noProof/>
                <w:sz w:val="28"/>
                <w:szCs w:val="28"/>
                <w:lang w:val="en-AU" w:eastAsia="ru-RU"/>
              </w:rPr>
            </w:pPr>
          </w:p>
        </w:tc>
        <w:tc>
          <w:tcPr>
            <w:tcW w:w="1614" w:type="dxa"/>
            <w:tcBorders>
              <w:top w:val="single" w:sz="4" w:space="0" w:color="auto"/>
              <w:left w:val="single" w:sz="4" w:space="0" w:color="auto"/>
              <w:bottom w:val="single" w:sz="4" w:space="0" w:color="auto"/>
              <w:right w:val="single" w:sz="4" w:space="0" w:color="auto"/>
            </w:tcBorders>
          </w:tcPr>
          <w:p w:rsidR="00345C39" w:rsidRPr="001769C7" w:rsidP="00345C39" w14:paraId="6618DFDD" w14:textId="77777777">
            <w:pPr>
              <w:spacing w:before="120" w:after="0" w:line="240" w:lineRule="auto"/>
              <w:rPr>
                <w:rFonts w:ascii="Times New Roman" w:eastAsia="Times New Roman" w:hAnsi="Times New Roman"/>
                <w:noProof/>
                <w:sz w:val="28"/>
                <w:szCs w:val="28"/>
                <w:lang w:val="en-AU" w:eastAsia="ru-RU"/>
              </w:rPr>
            </w:pPr>
          </w:p>
        </w:tc>
      </w:tr>
      <w:tr w14:paraId="4D85C52D" w14:textId="77777777" w:rsidTr="00345C39">
        <w:tblPrEx>
          <w:tblW w:w="14730" w:type="dxa"/>
          <w:tblLayout w:type="fixed"/>
          <w:tblLook w:val="04A0"/>
        </w:tblPrEx>
        <w:tc>
          <w:tcPr>
            <w:tcW w:w="14730" w:type="dxa"/>
            <w:gridSpan w:val="7"/>
            <w:tcBorders>
              <w:top w:val="single" w:sz="4" w:space="0" w:color="auto"/>
              <w:left w:val="single" w:sz="4" w:space="0" w:color="auto"/>
              <w:bottom w:val="single" w:sz="4" w:space="0" w:color="auto"/>
              <w:right w:val="single" w:sz="4" w:space="0" w:color="auto"/>
            </w:tcBorders>
            <w:hideMark/>
          </w:tcPr>
          <w:p w:rsidR="00345C39" w:rsidRPr="001769C7" w:rsidP="00345C39" w14:paraId="36935738" w14:textId="77777777">
            <w:pPr>
              <w:spacing w:before="120" w:after="0" w:line="240" w:lineRule="auto"/>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Найменування цільового показника 3</w:t>
            </w:r>
          </w:p>
        </w:tc>
      </w:tr>
      <w:tr w14:paraId="7049BA49" w14:textId="77777777" w:rsidTr="00345C39">
        <w:tblPrEx>
          <w:tblW w:w="14730" w:type="dxa"/>
          <w:tblLayout w:type="fixed"/>
          <w:tblLook w:val="04A0"/>
        </w:tblPrEx>
        <w:tc>
          <w:tcPr>
            <w:tcW w:w="2287" w:type="dxa"/>
            <w:tcBorders>
              <w:top w:val="single" w:sz="4" w:space="0" w:color="auto"/>
              <w:left w:val="single" w:sz="4" w:space="0" w:color="auto"/>
              <w:bottom w:val="single" w:sz="4" w:space="0" w:color="auto"/>
              <w:right w:val="single" w:sz="4" w:space="0" w:color="auto"/>
            </w:tcBorders>
            <w:hideMark/>
          </w:tcPr>
          <w:p w:rsidR="00345C39" w:rsidRPr="001769C7" w:rsidP="00345C39" w14:paraId="1FEA3447"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Базове значення</w:t>
            </w:r>
          </w:p>
        </w:tc>
        <w:tc>
          <w:tcPr>
            <w:tcW w:w="2144" w:type="dxa"/>
            <w:tcBorders>
              <w:top w:val="single" w:sz="4" w:space="0" w:color="auto"/>
              <w:left w:val="single" w:sz="4" w:space="0" w:color="auto"/>
              <w:bottom w:val="single" w:sz="4" w:space="0" w:color="auto"/>
              <w:right w:val="single" w:sz="4" w:space="0" w:color="auto"/>
            </w:tcBorders>
            <w:hideMark/>
          </w:tcPr>
          <w:p w:rsidR="00345C39" w:rsidRPr="001769C7" w:rsidP="00345C39" w14:paraId="76E454F7"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Джерело показника</w:t>
            </w:r>
          </w:p>
        </w:tc>
        <w:tc>
          <w:tcPr>
            <w:tcW w:w="2048" w:type="dxa"/>
            <w:tcBorders>
              <w:top w:val="single" w:sz="4" w:space="0" w:color="auto"/>
              <w:left w:val="single" w:sz="4" w:space="0" w:color="auto"/>
              <w:bottom w:val="single" w:sz="4" w:space="0" w:color="auto"/>
              <w:right w:val="single" w:sz="4" w:space="0" w:color="auto"/>
            </w:tcBorders>
          </w:tcPr>
          <w:p w:rsidR="00345C39" w:rsidRPr="001769C7" w:rsidP="00345C39" w14:paraId="309C8B61" w14:textId="77777777">
            <w:pPr>
              <w:spacing w:before="120" w:after="0" w:line="240" w:lineRule="auto"/>
              <w:jc w:val="center"/>
              <w:rPr>
                <w:rFonts w:ascii="Times New Roman" w:eastAsia="Times New Roman" w:hAnsi="Times New Roman"/>
                <w:noProof/>
                <w:sz w:val="28"/>
                <w:szCs w:val="28"/>
                <w:lang w:val="en-AU" w:eastAsia="ru-RU"/>
              </w:rPr>
            </w:pPr>
          </w:p>
        </w:tc>
        <w:tc>
          <w:tcPr>
            <w:tcW w:w="2224" w:type="dxa"/>
            <w:tcBorders>
              <w:top w:val="single" w:sz="4" w:space="0" w:color="auto"/>
              <w:left w:val="single" w:sz="4" w:space="0" w:color="auto"/>
              <w:bottom w:val="single" w:sz="4" w:space="0" w:color="auto"/>
              <w:right w:val="single" w:sz="4" w:space="0" w:color="auto"/>
            </w:tcBorders>
            <w:hideMark/>
          </w:tcPr>
          <w:p w:rsidR="00345C39" w:rsidRPr="001769C7" w:rsidP="00345C39" w14:paraId="009BE7A0"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2</w:t>
            </w:r>
          </w:p>
        </w:tc>
        <w:tc>
          <w:tcPr>
            <w:tcW w:w="2206" w:type="dxa"/>
            <w:tcBorders>
              <w:top w:val="single" w:sz="4" w:space="0" w:color="auto"/>
              <w:left w:val="single" w:sz="4" w:space="0" w:color="auto"/>
              <w:bottom w:val="single" w:sz="4" w:space="0" w:color="auto"/>
              <w:right w:val="single" w:sz="4" w:space="0" w:color="auto"/>
            </w:tcBorders>
            <w:hideMark/>
          </w:tcPr>
          <w:p w:rsidR="00345C39" w:rsidRPr="001769C7" w:rsidP="00345C39" w14:paraId="7811A15D"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3</w:t>
            </w:r>
          </w:p>
        </w:tc>
        <w:tc>
          <w:tcPr>
            <w:tcW w:w="2207" w:type="dxa"/>
            <w:tcBorders>
              <w:top w:val="single" w:sz="4" w:space="0" w:color="auto"/>
              <w:left w:val="single" w:sz="4" w:space="0" w:color="auto"/>
              <w:bottom w:val="single" w:sz="4" w:space="0" w:color="auto"/>
              <w:right w:val="single" w:sz="4" w:space="0" w:color="auto"/>
            </w:tcBorders>
            <w:hideMark/>
          </w:tcPr>
          <w:p w:rsidR="00345C39" w:rsidRPr="001769C7" w:rsidP="00345C39" w14:paraId="57686E7C"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4</w:t>
            </w:r>
          </w:p>
        </w:tc>
        <w:tc>
          <w:tcPr>
            <w:tcW w:w="1614" w:type="dxa"/>
            <w:tcBorders>
              <w:top w:val="single" w:sz="4" w:space="0" w:color="auto"/>
              <w:left w:val="single" w:sz="4" w:space="0" w:color="auto"/>
              <w:bottom w:val="single" w:sz="4" w:space="0" w:color="auto"/>
              <w:right w:val="single" w:sz="4" w:space="0" w:color="auto"/>
            </w:tcBorders>
            <w:hideMark/>
          </w:tcPr>
          <w:p w:rsidR="00345C39" w:rsidRPr="001769C7" w:rsidP="00345C39" w14:paraId="5C63809C"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Значення на період n</w:t>
            </w:r>
          </w:p>
        </w:tc>
      </w:tr>
      <w:tr w14:paraId="2B9CF7C7" w14:textId="77777777" w:rsidTr="00345C39">
        <w:tblPrEx>
          <w:tblW w:w="14730" w:type="dxa"/>
          <w:tblLayout w:type="fixed"/>
          <w:tblLook w:val="04A0"/>
        </w:tblPrEx>
        <w:tc>
          <w:tcPr>
            <w:tcW w:w="2287" w:type="dxa"/>
            <w:tcBorders>
              <w:top w:val="single" w:sz="4" w:space="0" w:color="auto"/>
              <w:left w:val="single" w:sz="4" w:space="0" w:color="auto"/>
              <w:bottom w:val="single" w:sz="4" w:space="0" w:color="auto"/>
              <w:right w:val="single" w:sz="4" w:space="0" w:color="auto"/>
            </w:tcBorders>
          </w:tcPr>
          <w:p w:rsidR="00345C39" w:rsidRPr="001769C7" w:rsidP="00345C39" w14:paraId="577C65A6" w14:textId="77777777">
            <w:pPr>
              <w:spacing w:before="120" w:after="0" w:line="240" w:lineRule="auto"/>
              <w:rPr>
                <w:rFonts w:ascii="Times New Roman" w:eastAsia="Times New Roman" w:hAnsi="Times New Roman"/>
                <w:noProof/>
                <w:sz w:val="28"/>
                <w:szCs w:val="28"/>
                <w:lang w:val="en-AU" w:eastAsia="ru-RU"/>
              </w:rPr>
            </w:pPr>
          </w:p>
        </w:tc>
        <w:tc>
          <w:tcPr>
            <w:tcW w:w="2144" w:type="dxa"/>
            <w:tcBorders>
              <w:top w:val="single" w:sz="4" w:space="0" w:color="auto"/>
              <w:left w:val="single" w:sz="4" w:space="0" w:color="auto"/>
              <w:bottom w:val="single" w:sz="4" w:space="0" w:color="auto"/>
              <w:right w:val="single" w:sz="4" w:space="0" w:color="auto"/>
            </w:tcBorders>
          </w:tcPr>
          <w:p w:rsidR="00345C39" w:rsidRPr="001769C7" w:rsidP="00345C39" w14:paraId="5A547722" w14:textId="77777777">
            <w:pPr>
              <w:spacing w:before="120" w:after="0" w:line="240" w:lineRule="auto"/>
              <w:rPr>
                <w:rFonts w:ascii="Times New Roman" w:eastAsia="Times New Roman" w:hAnsi="Times New Roman"/>
                <w:noProof/>
                <w:sz w:val="28"/>
                <w:szCs w:val="28"/>
                <w:lang w:val="en-AU" w:eastAsia="ru-RU"/>
              </w:rPr>
            </w:pPr>
          </w:p>
        </w:tc>
        <w:tc>
          <w:tcPr>
            <w:tcW w:w="2048" w:type="dxa"/>
            <w:tcBorders>
              <w:top w:val="single" w:sz="4" w:space="0" w:color="auto"/>
              <w:left w:val="single" w:sz="4" w:space="0" w:color="auto"/>
              <w:bottom w:val="single" w:sz="4" w:space="0" w:color="auto"/>
              <w:right w:val="single" w:sz="4" w:space="0" w:color="auto"/>
            </w:tcBorders>
            <w:hideMark/>
          </w:tcPr>
          <w:p w:rsidR="00345C39" w:rsidRPr="001769C7" w:rsidP="00345C39" w14:paraId="756B276B" w14:textId="77777777">
            <w:pPr>
              <w:spacing w:before="120" w:after="0" w:line="240" w:lineRule="auto"/>
              <w:jc w:val="center"/>
              <w:rPr>
                <w:rFonts w:ascii="Times New Roman" w:eastAsia="Times New Roman" w:hAnsi="Times New Roman"/>
                <w:noProof/>
                <w:sz w:val="28"/>
                <w:szCs w:val="28"/>
                <w:lang w:val="en-AU" w:eastAsia="ru-RU"/>
              </w:rPr>
            </w:pPr>
            <w:r w:rsidRPr="001769C7">
              <w:rPr>
                <w:rFonts w:ascii="Times New Roman" w:eastAsia="Times New Roman" w:hAnsi="Times New Roman"/>
                <w:noProof/>
                <w:sz w:val="28"/>
                <w:szCs w:val="28"/>
                <w:lang w:val="en-AU" w:eastAsia="ru-RU"/>
              </w:rPr>
              <w:t>Планове значення</w:t>
            </w:r>
          </w:p>
        </w:tc>
        <w:tc>
          <w:tcPr>
            <w:tcW w:w="2224" w:type="dxa"/>
            <w:tcBorders>
              <w:top w:val="single" w:sz="4" w:space="0" w:color="auto"/>
              <w:left w:val="single" w:sz="4" w:space="0" w:color="auto"/>
              <w:bottom w:val="single" w:sz="4" w:space="0" w:color="auto"/>
              <w:right w:val="single" w:sz="4" w:space="0" w:color="auto"/>
            </w:tcBorders>
          </w:tcPr>
          <w:p w:rsidR="00345C39" w:rsidRPr="001769C7" w:rsidP="00345C39" w14:paraId="2AD42C6F" w14:textId="77777777">
            <w:pPr>
              <w:spacing w:before="120" w:after="0" w:line="240" w:lineRule="auto"/>
              <w:rPr>
                <w:rFonts w:ascii="Times New Roman" w:eastAsia="Times New Roman" w:hAnsi="Times New Roman"/>
                <w:noProof/>
                <w:sz w:val="28"/>
                <w:szCs w:val="28"/>
                <w:lang w:val="en-AU" w:eastAsia="ru-RU"/>
              </w:rPr>
            </w:pPr>
          </w:p>
        </w:tc>
        <w:tc>
          <w:tcPr>
            <w:tcW w:w="2206" w:type="dxa"/>
            <w:tcBorders>
              <w:top w:val="single" w:sz="4" w:space="0" w:color="auto"/>
              <w:left w:val="single" w:sz="4" w:space="0" w:color="auto"/>
              <w:bottom w:val="single" w:sz="4" w:space="0" w:color="auto"/>
              <w:right w:val="single" w:sz="4" w:space="0" w:color="auto"/>
            </w:tcBorders>
          </w:tcPr>
          <w:p w:rsidR="00345C39" w:rsidRPr="001769C7" w:rsidP="00345C39" w14:paraId="28B95BD8" w14:textId="77777777">
            <w:pPr>
              <w:spacing w:before="120" w:after="0" w:line="240" w:lineRule="auto"/>
              <w:rPr>
                <w:rFonts w:ascii="Times New Roman" w:eastAsia="Times New Roman" w:hAnsi="Times New Roman"/>
                <w:noProof/>
                <w:sz w:val="28"/>
                <w:szCs w:val="28"/>
                <w:lang w:val="en-AU" w:eastAsia="ru-RU"/>
              </w:rPr>
            </w:pPr>
          </w:p>
        </w:tc>
        <w:tc>
          <w:tcPr>
            <w:tcW w:w="2207" w:type="dxa"/>
            <w:tcBorders>
              <w:top w:val="single" w:sz="4" w:space="0" w:color="auto"/>
              <w:left w:val="single" w:sz="4" w:space="0" w:color="auto"/>
              <w:bottom w:val="single" w:sz="4" w:space="0" w:color="auto"/>
              <w:right w:val="single" w:sz="4" w:space="0" w:color="auto"/>
            </w:tcBorders>
          </w:tcPr>
          <w:p w:rsidR="00345C39" w:rsidRPr="001769C7" w:rsidP="00345C39" w14:paraId="6A0525D0" w14:textId="77777777">
            <w:pPr>
              <w:spacing w:before="120" w:after="0" w:line="240" w:lineRule="auto"/>
              <w:rPr>
                <w:rFonts w:ascii="Times New Roman" w:eastAsia="Times New Roman" w:hAnsi="Times New Roman"/>
                <w:noProof/>
                <w:sz w:val="28"/>
                <w:szCs w:val="28"/>
                <w:lang w:val="en-AU" w:eastAsia="ru-RU"/>
              </w:rPr>
            </w:pPr>
          </w:p>
        </w:tc>
        <w:tc>
          <w:tcPr>
            <w:tcW w:w="1614" w:type="dxa"/>
            <w:tcBorders>
              <w:top w:val="single" w:sz="4" w:space="0" w:color="auto"/>
              <w:left w:val="single" w:sz="4" w:space="0" w:color="auto"/>
              <w:bottom w:val="single" w:sz="4" w:space="0" w:color="auto"/>
              <w:right w:val="single" w:sz="4" w:space="0" w:color="auto"/>
            </w:tcBorders>
          </w:tcPr>
          <w:p w:rsidR="00345C39" w:rsidRPr="001769C7" w:rsidP="00345C39" w14:paraId="62888D2E" w14:textId="77777777">
            <w:pPr>
              <w:spacing w:before="120" w:after="0" w:line="240" w:lineRule="auto"/>
              <w:rPr>
                <w:rFonts w:ascii="Times New Roman" w:eastAsia="Times New Roman" w:hAnsi="Times New Roman"/>
                <w:noProof/>
                <w:sz w:val="28"/>
                <w:szCs w:val="28"/>
                <w:lang w:val="en-AU" w:eastAsia="ru-RU"/>
              </w:rPr>
            </w:pPr>
          </w:p>
        </w:tc>
      </w:tr>
    </w:tbl>
    <w:p w:rsidR="001769C7" w:rsidRPr="001769C7" w:rsidP="001769C7" w14:paraId="3FDA4D82" w14:textId="77777777">
      <w:pPr>
        <w:spacing w:after="0"/>
        <w:jc w:val="both"/>
        <w:rPr>
          <w:rFonts w:ascii="Times New Roman" w:eastAsia="Times New Roman" w:hAnsi="Times New Roman"/>
          <w:noProof/>
          <w:sz w:val="28"/>
          <w:szCs w:val="28"/>
          <w:lang w:val="en-AU" w:eastAsia="ja-JP" w:bidi="he-IL"/>
        </w:rPr>
      </w:pPr>
    </w:p>
    <w:p w:rsidR="001769C7" w:rsidRPr="001769C7" w:rsidP="001769C7" w14:paraId="34DC4141" w14:textId="77777777">
      <w:pPr>
        <w:spacing w:after="0"/>
        <w:jc w:val="right"/>
        <w:rPr>
          <w:rFonts w:ascii="Times New Roman" w:eastAsia="Times New Roman" w:hAnsi="Times New Roman"/>
          <w:noProof/>
          <w:sz w:val="28"/>
          <w:szCs w:val="28"/>
          <w:lang w:val="en-AU" w:eastAsia="ru-RU" w:bidi="he-IL"/>
        </w:rPr>
      </w:pPr>
    </w:p>
    <w:p w:rsidR="001769C7" w:rsidRPr="001769C7" w:rsidP="001769C7" w14:paraId="00C029F7" w14:textId="77777777">
      <w:pPr>
        <w:spacing w:after="0" w:line="240" w:lineRule="auto"/>
        <w:jc w:val="both"/>
        <w:rPr>
          <w:rFonts w:ascii="Times New Roman" w:eastAsia="Times New Roman" w:hAnsi="Times New Roman"/>
          <w:noProof/>
          <w:sz w:val="28"/>
          <w:szCs w:val="28"/>
          <w:lang w:val="en-AU" w:eastAsia="ru-RU" w:bidi="he-IL"/>
        </w:rPr>
      </w:pPr>
      <w:r w:rsidRPr="001769C7">
        <w:rPr>
          <w:rFonts w:ascii="Times New Roman" w:eastAsia="Times New Roman" w:hAnsi="Times New Roman"/>
          <w:noProof/>
          <w:sz w:val="28"/>
          <w:szCs w:val="28"/>
          <w:lang w:val="en-AU" w:eastAsia="ru-RU" w:bidi="he-IL"/>
        </w:rPr>
        <w:t xml:space="preserve"> Додаткова інформація __________________________________________________</w:t>
      </w:r>
    </w:p>
    <w:p w:rsidR="001769C7" w:rsidRPr="001769C7" w:rsidP="001769C7" w14:paraId="6716A9EB" w14:textId="77777777">
      <w:pPr>
        <w:spacing w:after="0" w:line="240" w:lineRule="auto"/>
        <w:ind w:left="2835"/>
        <w:jc w:val="both"/>
        <w:rPr>
          <w:rFonts w:ascii="Times New Roman" w:eastAsia="Times New Roman" w:hAnsi="Times New Roman"/>
          <w:noProof/>
          <w:sz w:val="28"/>
          <w:szCs w:val="28"/>
          <w:lang w:val="en-AU" w:eastAsia="ru-RU" w:bidi="he-IL"/>
        </w:rPr>
      </w:pPr>
      <w:r w:rsidRPr="001769C7">
        <w:rPr>
          <w:rFonts w:ascii="Times New Roman" w:eastAsia="Times New Roman" w:hAnsi="Times New Roman"/>
          <w:noProof/>
          <w:sz w:val="28"/>
          <w:szCs w:val="28"/>
          <w:lang w:val="en-AU" w:eastAsia="ru-RU" w:bidi="he-IL"/>
        </w:rPr>
        <w:t>__________________________________________________</w:t>
      </w:r>
    </w:p>
    <w:p w:rsidR="001769C7" w:rsidRPr="001769C7" w:rsidP="001769C7" w14:paraId="6B817742" w14:textId="77777777">
      <w:pPr>
        <w:spacing w:after="0" w:line="240" w:lineRule="auto"/>
        <w:ind w:left="2835"/>
        <w:jc w:val="both"/>
        <w:rPr>
          <w:rFonts w:ascii="Times New Roman" w:eastAsia="Times New Roman" w:hAnsi="Times New Roman"/>
          <w:noProof/>
          <w:sz w:val="28"/>
          <w:szCs w:val="28"/>
          <w:lang w:val="en-AU" w:eastAsia="ru-RU" w:bidi="he-IL"/>
        </w:rPr>
      </w:pPr>
      <w:r w:rsidRPr="001769C7">
        <w:rPr>
          <w:rFonts w:ascii="Times New Roman" w:eastAsia="Times New Roman" w:hAnsi="Times New Roman"/>
          <w:noProof/>
          <w:sz w:val="28"/>
          <w:szCs w:val="28"/>
          <w:lang w:val="en-AU" w:eastAsia="ru-RU" w:bidi="he-IL"/>
        </w:rPr>
        <w:t>__________________________________________________</w:t>
      </w:r>
    </w:p>
    <w:p w:rsidR="001769C7" w:rsidRPr="001769C7" w:rsidP="001769C7" w14:paraId="60C910F1" w14:textId="77777777">
      <w:pPr>
        <w:spacing w:after="0" w:line="240" w:lineRule="auto"/>
        <w:ind w:firstLine="720"/>
        <w:jc w:val="center"/>
        <w:rPr>
          <w:rFonts w:ascii="Times New Roman" w:eastAsia="Times New Roman" w:hAnsi="Times New Roman"/>
          <w:noProof/>
          <w:sz w:val="28"/>
          <w:szCs w:val="28"/>
          <w:lang w:val="en-AU" w:eastAsia="ru-RU" w:bidi="he-IL"/>
        </w:rPr>
      </w:pPr>
    </w:p>
    <w:p w:rsidR="001769C7" w:rsidRPr="001769C7" w:rsidP="001769C7" w14:paraId="1C9BD208" w14:textId="77777777">
      <w:pPr>
        <w:spacing w:after="0" w:line="240" w:lineRule="auto"/>
        <w:ind w:firstLine="720"/>
        <w:jc w:val="center"/>
        <w:rPr>
          <w:rFonts w:ascii="Times New Roman" w:eastAsia="Times New Roman" w:hAnsi="Times New Roman"/>
          <w:noProof/>
          <w:sz w:val="28"/>
          <w:szCs w:val="28"/>
          <w:lang w:val="en-AU" w:eastAsia="ru-RU" w:bidi="he-IL"/>
        </w:rPr>
      </w:pPr>
    </w:p>
    <w:p w:rsidR="001769C7" w:rsidRPr="001769C7" w:rsidP="001769C7" w14:paraId="20D546A3" w14:textId="77777777">
      <w:pPr>
        <w:spacing w:after="0" w:line="240" w:lineRule="auto"/>
        <w:jc w:val="both"/>
        <w:rPr>
          <w:rFonts w:ascii="Times New Roman" w:eastAsia="Times New Roman" w:hAnsi="Times New Roman"/>
          <w:noProof/>
          <w:sz w:val="28"/>
          <w:szCs w:val="28"/>
          <w:lang w:val="en-AU" w:eastAsia="ru-RU" w:bidi="he-IL"/>
        </w:rPr>
      </w:pPr>
      <w:r w:rsidRPr="001769C7">
        <w:rPr>
          <w:rFonts w:ascii="Times New Roman" w:eastAsia="Times New Roman" w:hAnsi="Times New Roman"/>
          <w:noProof/>
          <w:sz w:val="28"/>
          <w:szCs w:val="28"/>
          <w:lang w:val="en-AU" w:eastAsia="ru-RU" w:bidi="he-IL"/>
        </w:rPr>
        <w:t xml:space="preserve"> _____________________________</w:t>
      </w:r>
      <w:r w:rsidRPr="001769C7">
        <w:rPr>
          <w:rFonts w:ascii="Times New Roman" w:eastAsia="Times New Roman" w:hAnsi="Times New Roman"/>
          <w:noProof/>
          <w:sz w:val="28"/>
          <w:szCs w:val="28"/>
          <w:lang w:val="en-AU" w:eastAsia="ru-RU" w:bidi="he-IL"/>
        </w:rPr>
        <w:tab/>
      </w:r>
      <w:r w:rsidRPr="001769C7">
        <w:rPr>
          <w:rFonts w:ascii="Times New Roman" w:eastAsia="Times New Roman" w:hAnsi="Times New Roman"/>
          <w:noProof/>
          <w:sz w:val="28"/>
          <w:szCs w:val="28"/>
          <w:lang w:val="en-AU" w:eastAsia="ru-RU" w:bidi="he-IL"/>
        </w:rPr>
        <w:tab/>
      </w:r>
      <w:r w:rsidRPr="001769C7">
        <w:rPr>
          <w:rFonts w:ascii="Times New Roman" w:eastAsia="Times New Roman" w:hAnsi="Times New Roman"/>
          <w:noProof/>
          <w:sz w:val="28"/>
          <w:szCs w:val="28"/>
          <w:lang w:val="en-AU" w:eastAsia="ru-RU" w:bidi="he-IL"/>
        </w:rPr>
        <w:tab/>
        <w:t xml:space="preserve">_______________ </w:t>
      </w:r>
      <w:r w:rsidRPr="001769C7">
        <w:rPr>
          <w:rFonts w:ascii="Times New Roman" w:eastAsia="Times New Roman" w:hAnsi="Times New Roman"/>
          <w:noProof/>
          <w:sz w:val="28"/>
          <w:szCs w:val="28"/>
          <w:lang w:val="en-AU" w:eastAsia="ru-RU" w:bidi="he-IL"/>
        </w:rPr>
        <w:tab/>
      </w:r>
      <w:r w:rsidRPr="001769C7">
        <w:rPr>
          <w:rFonts w:ascii="Times New Roman" w:eastAsia="Times New Roman" w:hAnsi="Times New Roman"/>
          <w:noProof/>
          <w:sz w:val="28"/>
          <w:szCs w:val="28"/>
          <w:lang w:val="en-AU" w:eastAsia="ru-RU" w:bidi="he-IL"/>
        </w:rPr>
        <w:tab/>
        <w:t>____________________________________</w:t>
      </w:r>
    </w:p>
    <w:p w:rsidR="001769C7" w:rsidRPr="001769C7" w:rsidP="001769C7" w14:paraId="3103AADD" w14:textId="77777777">
      <w:pPr>
        <w:pBdr>
          <w:bottom w:val="single" w:sz="12" w:space="1" w:color="auto"/>
        </w:pBdr>
        <w:spacing w:after="0" w:line="240" w:lineRule="auto"/>
        <w:rPr>
          <w:rFonts w:ascii="Times New Roman" w:eastAsia="Times New Roman" w:hAnsi="Times New Roman"/>
          <w:noProof/>
          <w:sz w:val="28"/>
          <w:szCs w:val="28"/>
          <w:lang w:eastAsia="ru-RU" w:bidi="he-IL"/>
        </w:rPr>
      </w:pPr>
      <w:r w:rsidRPr="001769C7">
        <w:rPr>
          <w:rFonts w:ascii="Times New Roman" w:eastAsia="Times New Roman" w:hAnsi="Times New Roman"/>
          <w:noProof/>
          <w:sz w:val="28"/>
          <w:szCs w:val="28"/>
          <w:lang w:eastAsia="ru-RU" w:bidi="he-IL"/>
        </w:rPr>
        <w:t xml:space="preserve">(найменування посади керівника)                              (підпис) </w:t>
      </w:r>
      <w:r w:rsidRPr="001769C7">
        <w:rPr>
          <w:rFonts w:ascii="Times New Roman" w:eastAsia="Times New Roman" w:hAnsi="Times New Roman"/>
          <w:noProof/>
          <w:sz w:val="28"/>
          <w:szCs w:val="28"/>
          <w:lang w:eastAsia="ru-RU" w:bidi="he-IL"/>
        </w:rPr>
        <w:tab/>
      </w:r>
      <w:r w:rsidRPr="001769C7">
        <w:rPr>
          <w:rFonts w:ascii="Times New Roman" w:eastAsia="Times New Roman" w:hAnsi="Times New Roman"/>
          <w:noProof/>
          <w:sz w:val="28"/>
          <w:szCs w:val="28"/>
          <w:lang w:eastAsia="ru-RU" w:bidi="he-IL"/>
        </w:rPr>
        <w:tab/>
      </w:r>
      <w:r w:rsidRPr="001769C7">
        <w:rPr>
          <w:rFonts w:ascii="Times New Roman" w:eastAsia="Times New Roman" w:hAnsi="Times New Roman"/>
          <w:noProof/>
          <w:sz w:val="28"/>
          <w:szCs w:val="28"/>
          <w:lang w:eastAsia="ru-RU" w:bidi="he-IL"/>
        </w:rPr>
        <w:tab/>
        <w:t xml:space="preserve">                         (власне ім’я, прізвище)</w:t>
      </w:r>
      <w:r w:rsidRPr="001769C7">
        <w:rPr>
          <w:rFonts w:ascii="Times New Roman" w:eastAsia="Times New Roman" w:hAnsi="Times New Roman"/>
          <w:noProof/>
          <w:sz w:val="28"/>
          <w:szCs w:val="28"/>
          <w:lang w:eastAsia="ru-RU" w:bidi="he-IL"/>
        </w:rPr>
        <w:br/>
        <w:t xml:space="preserve">                       </w:t>
      </w:r>
      <w:r w:rsidRPr="001769C7">
        <w:rPr>
          <w:rFonts w:ascii="Times New Roman" w:eastAsia="Times New Roman" w:hAnsi="Times New Roman"/>
          <w:noProof/>
          <w:sz w:val="28"/>
          <w:szCs w:val="28"/>
          <w:lang w:eastAsia="ru-RU" w:bidi="he-IL"/>
        </w:rPr>
        <w:tab/>
      </w:r>
      <w:r w:rsidRPr="001769C7">
        <w:rPr>
          <w:rFonts w:ascii="Times New Roman" w:eastAsia="Times New Roman" w:hAnsi="Times New Roman"/>
          <w:noProof/>
          <w:sz w:val="28"/>
          <w:szCs w:val="28"/>
          <w:lang w:eastAsia="ru-RU" w:bidi="he-IL"/>
        </w:rPr>
        <w:tab/>
      </w:r>
      <w:r w:rsidRPr="001769C7">
        <w:rPr>
          <w:rFonts w:ascii="Times New Roman" w:eastAsia="Times New Roman" w:hAnsi="Times New Roman"/>
          <w:noProof/>
          <w:sz w:val="28"/>
          <w:szCs w:val="28"/>
          <w:lang w:eastAsia="ru-RU" w:bidi="he-IL"/>
        </w:rPr>
        <w:tab/>
      </w:r>
      <w:r w:rsidRPr="001769C7">
        <w:rPr>
          <w:rFonts w:ascii="Times New Roman" w:eastAsia="Times New Roman" w:hAnsi="Times New Roman"/>
          <w:noProof/>
          <w:sz w:val="28"/>
          <w:szCs w:val="28"/>
          <w:lang w:eastAsia="ru-RU" w:bidi="he-IL"/>
        </w:rPr>
        <w:tab/>
      </w:r>
      <w:r w:rsidRPr="001769C7">
        <w:rPr>
          <w:rFonts w:ascii="Times New Roman" w:eastAsia="Times New Roman" w:hAnsi="Times New Roman"/>
          <w:noProof/>
          <w:sz w:val="28"/>
          <w:szCs w:val="28"/>
          <w:lang w:eastAsia="ru-RU" w:bidi="he-IL"/>
        </w:rPr>
        <w:tab/>
      </w:r>
      <w:r w:rsidRPr="001769C7">
        <w:rPr>
          <w:rFonts w:ascii="Times New Roman" w:eastAsia="Times New Roman" w:hAnsi="Times New Roman"/>
          <w:noProof/>
          <w:sz w:val="28"/>
          <w:szCs w:val="28"/>
          <w:lang w:eastAsia="ru-RU" w:bidi="he-IL"/>
        </w:rPr>
        <w:tab/>
      </w:r>
    </w:p>
    <w:p w:rsidR="004F39EF" w:rsidRPr="00C44EDB" w:rsidP="004F39EF" w14:paraId="577B9AFB" w14:textId="10761398">
      <w:pPr>
        <w:spacing w:after="0" w:line="240" w:lineRule="auto"/>
        <w:jc w:val="both"/>
        <w:rPr>
          <w:rFonts w:ascii="Times New Roman" w:eastAsia="Times New Roman" w:hAnsi="Times New Roman"/>
          <w:noProof/>
          <w:sz w:val="24"/>
          <w:szCs w:val="24"/>
          <w:lang w:val="uk-UA" w:eastAsia="ru-RU" w:bidi="he-IL"/>
        </w:rPr>
      </w:pPr>
      <w:r>
        <w:rPr>
          <w:rFonts w:ascii="Times New Roman" w:eastAsia="Times New Roman" w:hAnsi="Times New Roman"/>
          <w:noProof/>
          <w:sz w:val="28"/>
          <w:szCs w:val="28"/>
          <w:lang w:val="uk-UA" w:eastAsia="ru-RU" w:bidi="he-IL"/>
        </w:rPr>
        <w:t xml:space="preserve">* </w:t>
      </w:r>
      <w:r w:rsidRPr="00C44EDB" w:rsidR="00C44EDB">
        <w:rPr>
          <w:rFonts w:ascii="Times New Roman" w:eastAsia="Times New Roman" w:hAnsi="Times New Roman"/>
          <w:noProof/>
          <w:sz w:val="24"/>
          <w:szCs w:val="24"/>
          <w:lang w:val="uk-UA" w:eastAsia="ru-RU" w:bidi="he-IL"/>
        </w:rPr>
        <w:t>З</w:t>
      </w:r>
      <w:r w:rsidRPr="00C44EDB">
        <w:rPr>
          <w:rFonts w:ascii="Times New Roman" w:eastAsia="Times New Roman" w:hAnsi="Times New Roman"/>
          <w:noProof/>
          <w:sz w:val="24"/>
          <w:szCs w:val="24"/>
          <w:lang w:val="uk-UA" w:eastAsia="ru-RU" w:bidi="he-IL"/>
        </w:rPr>
        <w:t>азначити стратегічну ціль Стратегії розвитку Бучанської міської територіальтної громади або стратегічний документ державної регіональної політики</w:t>
      </w:r>
      <w:r w:rsidRPr="00C44EDB" w:rsidR="00C44EDB">
        <w:rPr>
          <w:rFonts w:ascii="Times New Roman" w:eastAsia="Times New Roman" w:hAnsi="Times New Roman"/>
          <w:noProof/>
          <w:sz w:val="24"/>
          <w:szCs w:val="24"/>
          <w:lang w:val="uk-UA" w:eastAsia="ru-RU" w:bidi="he-IL"/>
        </w:rPr>
        <w:t>;</w:t>
      </w:r>
    </w:p>
    <w:p w:rsidR="001769C7" w:rsidRPr="00C44EDB" w:rsidP="001769C7" w14:paraId="5472C9BC" w14:textId="5B4DECA0">
      <w:pPr>
        <w:spacing w:after="0" w:line="240" w:lineRule="auto"/>
        <w:jc w:val="both"/>
        <w:rPr>
          <w:rFonts w:ascii="Times New Roman" w:hAnsi="Times New Roman"/>
          <w:sz w:val="24"/>
          <w:szCs w:val="24"/>
          <w:lang w:bidi="he-IL"/>
        </w:rPr>
      </w:pPr>
      <w:r w:rsidRPr="00C44EDB">
        <w:rPr>
          <w:rFonts w:ascii="Times New Roman" w:eastAsia="Times New Roman" w:hAnsi="Times New Roman"/>
          <w:noProof/>
          <w:sz w:val="24"/>
          <w:szCs w:val="24"/>
          <w:lang w:eastAsia="ru-RU" w:bidi="he-IL"/>
        </w:rPr>
        <w:t>*</w:t>
      </w:r>
      <w:r w:rsidRPr="00C44EDB" w:rsidR="004F39EF">
        <w:rPr>
          <w:rFonts w:ascii="Times New Roman" w:eastAsia="Times New Roman" w:hAnsi="Times New Roman"/>
          <w:noProof/>
          <w:sz w:val="24"/>
          <w:szCs w:val="24"/>
          <w:lang w:val="uk-UA" w:eastAsia="ru-RU" w:bidi="he-IL"/>
        </w:rPr>
        <w:t>*</w:t>
      </w:r>
      <w:r w:rsidRPr="00C44EDB">
        <w:rPr>
          <w:rFonts w:ascii="Times New Roman" w:eastAsia="Times New Roman" w:hAnsi="Times New Roman"/>
          <w:noProof/>
          <w:sz w:val="24"/>
          <w:szCs w:val="24"/>
          <w:lang w:eastAsia="ru-RU" w:bidi="he-IL"/>
        </w:rPr>
        <w:t xml:space="preserve"> Ставиться відмітка “о” навпроти напрямів публічного інвестування, які на момент подачі пропозиції визначені структурним підрозділом, відповідальним за галузь (сектор) для публічного інвестування, як основні.</w:t>
      </w:r>
    </w:p>
    <w:p w:rsidR="001769C7" w:rsidRPr="001769C7" w:rsidP="001769C7" w14:paraId="158436D1" w14:textId="77777777">
      <w:pPr>
        <w:keepNext/>
        <w:keepLines/>
        <w:spacing w:after="240" w:line="240" w:lineRule="auto"/>
        <w:ind w:left="11482"/>
        <w:jc w:val="center"/>
        <w:rPr>
          <w:rFonts w:ascii="Times New Roman" w:eastAsia="Times New Roman" w:hAnsi="Times New Roman"/>
          <w:noProof/>
          <w:sz w:val="28"/>
          <w:szCs w:val="28"/>
          <w:lang w:eastAsia="ru-RU"/>
        </w:rPr>
      </w:pPr>
      <w:r w:rsidRPr="001769C7">
        <w:rPr>
          <w:rFonts w:ascii="Times New Roman" w:eastAsia="Times New Roman" w:hAnsi="Times New Roman"/>
          <w:noProof/>
          <w:sz w:val="28"/>
          <w:szCs w:val="28"/>
          <w:lang w:eastAsia="ru-RU"/>
        </w:rPr>
        <w:t>Додаток 3</w:t>
      </w:r>
      <w:r w:rsidRPr="001769C7">
        <w:rPr>
          <w:rFonts w:ascii="Times New Roman" w:eastAsia="Times New Roman" w:hAnsi="Times New Roman"/>
          <w:noProof/>
          <w:sz w:val="28"/>
          <w:szCs w:val="28"/>
          <w:lang w:eastAsia="ru-RU"/>
        </w:rPr>
        <w:br/>
        <w:t>до Порядку</w:t>
      </w:r>
    </w:p>
    <w:p w:rsidR="00407540" w:rsidRPr="00407540" w:rsidP="00407540" w14:paraId="54FF3E2B" w14:textId="08938128">
      <w:pPr>
        <w:keepNext/>
        <w:keepLines/>
        <w:spacing w:before="240" w:after="240" w:line="240" w:lineRule="auto"/>
        <w:jc w:val="center"/>
        <w:rPr>
          <w:rFonts w:ascii="Times New Roman" w:eastAsia="Times New Roman" w:hAnsi="Times New Roman"/>
          <w:noProof/>
          <w:sz w:val="26"/>
          <w:szCs w:val="28"/>
          <w:lang w:eastAsia="ru-RU"/>
        </w:rPr>
      </w:pPr>
      <w:r w:rsidRPr="00407540">
        <w:rPr>
          <w:rFonts w:ascii="Times New Roman" w:eastAsia="Times New Roman" w:hAnsi="Times New Roman"/>
          <w:noProof/>
          <w:sz w:val="26"/>
          <w:szCs w:val="28"/>
          <w:lang w:eastAsia="ru-RU"/>
        </w:rPr>
        <w:t>МОНІТОРИНГОВИЙ ЗВІТ</w:t>
      </w:r>
      <w:r w:rsidRPr="00407540">
        <w:rPr>
          <w:rFonts w:ascii="Times New Roman" w:eastAsia="Times New Roman" w:hAnsi="Times New Roman"/>
          <w:noProof/>
          <w:sz w:val="26"/>
          <w:szCs w:val="28"/>
          <w:lang w:eastAsia="ru-RU"/>
        </w:rPr>
        <w:br/>
        <w:t>_________________________</w:t>
      </w:r>
      <w:r w:rsidR="001334AF">
        <w:rPr>
          <w:rFonts w:ascii="Times New Roman" w:eastAsia="Times New Roman" w:hAnsi="Times New Roman"/>
          <w:noProof/>
          <w:sz w:val="26"/>
          <w:szCs w:val="28"/>
          <w:lang w:val="uk-UA" w:eastAsia="ru-RU"/>
        </w:rPr>
        <w:t>_______________________________________________</w:t>
      </w:r>
      <w:r w:rsidRPr="00407540">
        <w:rPr>
          <w:rFonts w:ascii="Times New Roman" w:eastAsia="Times New Roman" w:hAnsi="Times New Roman"/>
          <w:noProof/>
          <w:sz w:val="26"/>
          <w:szCs w:val="28"/>
          <w:lang w:eastAsia="ru-RU"/>
        </w:rPr>
        <w:t>____________________________________________</w:t>
      </w:r>
    </w:p>
    <w:p w:rsidR="00407540" w:rsidRPr="001334AF" w:rsidP="00407540" w14:paraId="5F00E8C3" w14:textId="1A5D7FC8">
      <w:pPr>
        <w:keepNext/>
        <w:keepLines/>
        <w:spacing w:before="240" w:after="240" w:line="240" w:lineRule="auto"/>
        <w:jc w:val="center"/>
        <w:rPr>
          <w:rFonts w:ascii="Times New Roman" w:eastAsia="Times New Roman" w:hAnsi="Times New Roman"/>
          <w:noProof/>
          <w:sz w:val="24"/>
          <w:szCs w:val="24"/>
          <w:lang w:eastAsia="ru-RU"/>
        </w:rPr>
      </w:pPr>
      <w:r w:rsidRPr="001334AF">
        <w:rPr>
          <w:rFonts w:ascii="Times New Roman" w:eastAsia="Times New Roman" w:hAnsi="Times New Roman"/>
          <w:noProof/>
          <w:sz w:val="24"/>
          <w:szCs w:val="24"/>
          <w:lang w:eastAsia="ru-RU"/>
        </w:rPr>
        <w:t xml:space="preserve">(найменування </w:t>
      </w:r>
      <w:r w:rsidRPr="001334AF">
        <w:rPr>
          <w:rFonts w:ascii="Times New Roman" w:eastAsia="Times New Roman" w:hAnsi="Times New Roman"/>
          <w:noProof/>
          <w:sz w:val="24"/>
          <w:szCs w:val="24"/>
          <w:lang w:val="uk-UA" w:eastAsia="ru-RU" w:bidi="he-IL"/>
        </w:rPr>
        <w:t xml:space="preserve">виконавчого органу або </w:t>
      </w:r>
      <w:r w:rsidRPr="001334AF">
        <w:rPr>
          <w:rFonts w:ascii="Times New Roman" w:eastAsia="Times New Roman" w:hAnsi="Times New Roman"/>
          <w:noProof/>
          <w:sz w:val="24"/>
          <w:szCs w:val="24"/>
          <w:lang w:eastAsia="ru-RU" w:bidi="he-IL"/>
        </w:rPr>
        <w:t>структурного підрозділу</w:t>
      </w:r>
      <w:r w:rsidRPr="001334AF">
        <w:rPr>
          <w:rFonts w:ascii="Times New Roman" w:eastAsia="Times New Roman" w:hAnsi="Times New Roman"/>
          <w:noProof/>
          <w:sz w:val="24"/>
          <w:szCs w:val="24"/>
          <w:lang w:eastAsia="ru-RU"/>
        </w:rPr>
        <w:t xml:space="preserve">, відповідального за галузь (сектор) для публічного інвестування) </w:t>
      </w:r>
    </w:p>
    <w:p w:rsidR="00407540" w:rsidRPr="00407540" w:rsidP="00407540" w14:paraId="40EE6552" w14:textId="77777777">
      <w:pPr>
        <w:spacing w:before="240" w:after="0" w:line="240" w:lineRule="auto"/>
        <w:jc w:val="both"/>
        <w:rPr>
          <w:rFonts w:ascii="Times New Roman" w:eastAsia="Times New Roman" w:hAnsi="Times New Roman"/>
          <w:noProof/>
          <w:sz w:val="28"/>
          <w:szCs w:val="28"/>
          <w:lang w:eastAsia="ru-RU"/>
        </w:rPr>
      </w:pPr>
      <w:r w:rsidRPr="00407540">
        <w:rPr>
          <w:rFonts w:ascii="Times New Roman" w:eastAsia="Times New Roman" w:hAnsi="Times New Roman"/>
          <w:noProof/>
          <w:sz w:val="28"/>
          <w:szCs w:val="28"/>
          <w:lang w:eastAsia="ru-RU"/>
        </w:rPr>
        <w:t>Період звітування з ___________ до ____________</w:t>
      </w:r>
    </w:p>
    <w:p w:rsidR="00407540" w:rsidRPr="00407540" w:rsidP="00407540" w14:paraId="14B1C485" w14:textId="77777777">
      <w:pPr>
        <w:spacing w:before="240" w:after="0" w:line="240" w:lineRule="auto"/>
        <w:jc w:val="both"/>
        <w:rPr>
          <w:rFonts w:ascii="Times New Roman" w:eastAsia="Times New Roman" w:hAnsi="Times New Roman"/>
          <w:noProof/>
          <w:sz w:val="28"/>
          <w:szCs w:val="28"/>
          <w:lang w:eastAsia="ru-RU"/>
        </w:rPr>
      </w:pPr>
      <w:r w:rsidRPr="00407540">
        <w:rPr>
          <w:rFonts w:ascii="Times New Roman" w:eastAsia="Times New Roman" w:hAnsi="Times New Roman"/>
          <w:noProof/>
          <w:sz w:val="28"/>
          <w:szCs w:val="28"/>
          <w:lang w:eastAsia="ru-RU"/>
        </w:rPr>
        <w:t xml:space="preserve">Галузь (сектор) для публічного інвестування _____________________________________ </w:t>
      </w:r>
    </w:p>
    <w:p w:rsidR="00407540" w:rsidRPr="00407540" w:rsidP="00407540" w14:paraId="02CCF1F8" w14:textId="77777777">
      <w:pPr>
        <w:spacing w:before="240" w:after="0" w:line="240" w:lineRule="auto"/>
        <w:jc w:val="both"/>
        <w:rPr>
          <w:rFonts w:ascii="Times New Roman" w:eastAsia="Times New Roman" w:hAnsi="Times New Roman"/>
          <w:noProof/>
          <w:sz w:val="28"/>
          <w:szCs w:val="28"/>
          <w:lang w:eastAsia="ru-RU"/>
        </w:rPr>
      </w:pPr>
      <w:r w:rsidRPr="00407540">
        <w:rPr>
          <w:rFonts w:ascii="Times New Roman" w:eastAsia="Times New Roman" w:hAnsi="Times New Roman"/>
          <w:noProof/>
          <w:sz w:val="28"/>
          <w:szCs w:val="28"/>
          <w:lang w:eastAsia="ru-RU"/>
        </w:rPr>
        <w:t xml:space="preserve">Найменування програмного документа _________________________________________________ </w:t>
      </w:r>
    </w:p>
    <w:p w:rsidR="00407540" w:rsidRPr="00407540" w:rsidP="00407540" w14:paraId="0B6B6DCC" w14:textId="77777777">
      <w:pPr>
        <w:spacing w:before="240" w:after="0" w:line="240" w:lineRule="auto"/>
        <w:jc w:val="both"/>
        <w:rPr>
          <w:rFonts w:ascii="Times New Roman" w:eastAsia="Times New Roman" w:hAnsi="Times New Roman"/>
          <w:noProof/>
          <w:sz w:val="28"/>
          <w:szCs w:val="28"/>
          <w:lang w:eastAsia="ru-RU"/>
        </w:rPr>
      </w:pPr>
      <w:r w:rsidRPr="00407540">
        <w:rPr>
          <w:rFonts w:ascii="Times New Roman" w:eastAsia="Times New Roman" w:hAnsi="Times New Roman"/>
          <w:noProof/>
          <w:sz w:val="28"/>
          <w:szCs w:val="28"/>
          <w:lang w:eastAsia="ru-RU"/>
        </w:rPr>
        <w:t>Пріоритетний напрям публічного інвестування ___________________________________</w:t>
      </w:r>
    </w:p>
    <w:p w:rsidR="00407540" w:rsidRPr="00407540" w:rsidP="00407540" w14:paraId="335FCF27" w14:textId="77777777">
      <w:pPr>
        <w:spacing w:before="240" w:after="0" w:line="240" w:lineRule="auto"/>
        <w:jc w:val="both"/>
        <w:rPr>
          <w:rFonts w:ascii="Times New Roman" w:eastAsia="Times New Roman" w:hAnsi="Times New Roman"/>
          <w:noProof/>
          <w:sz w:val="28"/>
          <w:szCs w:val="28"/>
          <w:lang w:eastAsia="ru-RU"/>
        </w:rPr>
      </w:pPr>
      <w:r w:rsidRPr="00407540">
        <w:rPr>
          <w:rFonts w:ascii="Times New Roman" w:eastAsia="Times New Roman" w:hAnsi="Times New Roman"/>
          <w:noProof/>
          <w:sz w:val="28"/>
          <w:szCs w:val="28"/>
          <w:lang w:eastAsia="ru-RU"/>
        </w:rPr>
        <w:t>Підсектор галузі (сектору) для публічного інвестування ____________________________</w:t>
      </w:r>
    </w:p>
    <w:tbl>
      <w:tblPr>
        <w:tblStyle w:val="TableGrid"/>
        <w:tblW w:w="5000" w:type="pct"/>
        <w:tblLook w:val="0600"/>
      </w:tblPr>
      <w:tblGrid>
        <w:gridCol w:w="3294"/>
        <w:gridCol w:w="3452"/>
        <w:gridCol w:w="3301"/>
        <w:gridCol w:w="5363"/>
      </w:tblGrid>
      <w:tr w14:paraId="43D3C60E" w14:textId="77777777" w:rsidTr="00407540">
        <w:tblPrEx>
          <w:tblW w:w="5000" w:type="pct"/>
          <w:tblLook w:val="0600"/>
        </w:tblPrEx>
        <w:tc>
          <w:tcPr>
            <w:tcW w:w="3260" w:type="pct"/>
            <w:gridSpan w:val="3"/>
            <w:tcBorders>
              <w:top w:val="single" w:sz="4" w:space="0" w:color="auto"/>
              <w:left w:val="single" w:sz="4" w:space="0" w:color="auto"/>
              <w:bottom w:val="single" w:sz="4" w:space="0" w:color="auto"/>
              <w:right w:val="single" w:sz="4" w:space="0" w:color="auto"/>
            </w:tcBorders>
            <w:hideMark/>
          </w:tcPr>
          <w:p w:rsidR="00407540" w:rsidRPr="00407540" w:rsidP="00407540" w14:paraId="7D9AE3CC" w14:textId="77777777">
            <w:pPr>
              <w:keepNext/>
              <w:keepLines/>
              <w:spacing w:before="240" w:after="240" w:line="240" w:lineRule="auto"/>
              <w:jc w:val="center"/>
              <w:rPr>
                <w:rFonts w:ascii="Times New Roman" w:eastAsia="Times New Roman" w:hAnsi="Times New Roman"/>
                <w:noProof/>
                <w:sz w:val="26"/>
                <w:szCs w:val="28"/>
                <w:lang w:eastAsia="ru-RU"/>
              </w:rPr>
            </w:pPr>
            <w:r w:rsidRPr="00407540">
              <w:rPr>
                <w:rFonts w:ascii="Times New Roman" w:eastAsia="Times New Roman" w:hAnsi="Times New Roman"/>
                <w:noProof/>
                <w:sz w:val="26"/>
                <w:szCs w:val="28"/>
                <w:lang w:eastAsia="ru-RU"/>
              </w:rPr>
              <w:t>Обсяг залучених публічних коштів (тис. гривень)</w:t>
            </w:r>
          </w:p>
        </w:tc>
        <w:tc>
          <w:tcPr>
            <w:tcW w:w="1740" w:type="pct"/>
            <w:tcBorders>
              <w:top w:val="single" w:sz="4" w:space="0" w:color="auto"/>
              <w:left w:val="single" w:sz="4" w:space="0" w:color="auto"/>
              <w:bottom w:val="single" w:sz="4" w:space="0" w:color="auto"/>
              <w:right w:val="single" w:sz="4" w:space="0" w:color="auto"/>
            </w:tcBorders>
            <w:hideMark/>
          </w:tcPr>
          <w:p w:rsidR="00407540" w:rsidRPr="00407540" w:rsidP="00407540" w14:paraId="3A21F57E"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Статус за напрямом</w:t>
            </w:r>
          </w:p>
        </w:tc>
      </w:tr>
      <w:tr w14:paraId="58F58C4E" w14:textId="77777777" w:rsidTr="00407540">
        <w:tblPrEx>
          <w:tblW w:w="5000" w:type="pct"/>
          <w:tblLook w:val="0600"/>
        </w:tblPrEx>
        <w:tc>
          <w:tcPr>
            <w:tcW w:w="1069" w:type="pct"/>
            <w:tcBorders>
              <w:top w:val="single" w:sz="4" w:space="0" w:color="auto"/>
              <w:left w:val="single" w:sz="4" w:space="0" w:color="auto"/>
              <w:bottom w:val="single" w:sz="4" w:space="0" w:color="auto"/>
              <w:right w:val="single" w:sz="4" w:space="0" w:color="auto"/>
            </w:tcBorders>
            <w:vAlign w:val="center"/>
            <w:hideMark/>
          </w:tcPr>
          <w:p w:rsidR="00407540" w:rsidRPr="00407540" w:rsidP="00407540" w14:paraId="2E61D46A" w14:textId="77777777">
            <w:pPr>
              <w:keepNext/>
              <w:keepLines/>
              <w:spacing w:before="240" w:after="240" w:line="240" w:lineRule="auto"/>
              <w:jc w:val="center"/>
              <w:rPr>
                <w:rFonts w:ascii="Times New Roman" w:eastAsia="Times New Roman" w:hAnsi="Times New Roman"/>
                <w:noProof/>
                <w:sz w:val="26"/>
                <w:szCs w:val="28"/>
                <w:lang w:eastAsia="ru-RU"/>
              </w:rPr>
            </w:pPr>
            <w:r w:rsidRPr="00407540">
              <w:rPr>
                <w:rFonts w:ascii="Times New Roman" w:eastAsia="Times New Roman" w:hAnsi="Times New Roman"/>
                <w:noProof/>
                <w:sz w:val="26"/>
                <w:szCs w:val="28"/>
                <w:lang w:eastAsia="ru-RU"/>
              </w:rPr>
              <w:t>Планове значення станом на ____ півріччя</w:t>
            </w:r>
          </w:p>
        </w:tc>
        <w:tc>
          <w:tcPr>
            <w:tcW w:w="1120" w:type="pct"/>
            <w:tcBorders>
              <w:top w:val="single" w:sz="4" w:space="0" w:color="auto"/>
              <w:left w:val="single" w:sz="4" w:space="0" w:color="auto"/>
              <w:bottom w:val="single" w:sz="4" w:space="0" w:color="auto"/>
              <w:right w:val="single" w:sz="4" w:space="0" w:color="auto"/>
            </w:tcBorders>
            <w:vAlign w:val="center"/>
            <w:hideMark/>
          </w:tcPr>
          <w:p w:rsidR="00407540" w:rsidRPr="00407540" w:rsidP="00407540" w14:paraId="7A1EAB5D" w14:textId="77777777">
            <w:pPr>
              <w:keepNext/>
              <w:keepLines/>
              <w:spacing w:before="240" w:after="240" w:line="240" w:lineRule="auto"/>
              <w:jc w:val="center"/>
              <w:rPr>
                <w:rFonts w:ascii="Times New Roman" w:eastAsia="Times New Roman" w:hAnsi="Times New Roman"/>
                <w:noProof/>
                <w:sz w:val="26"/>
                <w:szCs w:val="28"/>
                <w:lang w:eastAsia="ru-RU"/>
              </w:rPr>
            </w:pPr>
            <w:r w:rsidRPr="00407540">
              <w:rPr>
                <w:rFonts w:ascii="Times New Roman" w:eastAsia="Times New Roman" w:hAnsi="Times New Roman"/>
                <w:noProof/>
                <w:sz w:val="26"/>
                <w:szCs w:val="28"/>
                <w:lang w:eastAsia="ru-RU"/>
              </w:rPr>
              <w:t>Фактичне значення станом на _____ півріччя</w:t>
            </w:r>
          </w:p>
        </w:tc>
        <w:tc>
          <w:tcPr>
            <w:tcW w:w="1071" w:type="pct"/>
            <w:tcBorders>
              <w:top w:val="single" w:sz="4" w:space="0" w:color="auto"/>
              <w:left w:val="single" w:sz="4" w:space="0" w:color="auto"/>
              <w:bottom w:val="single" w:sz="4" w:space="0" w:color="auto"/>
              <w:right w:val="single" w:sz="4" w:space="0" w:color="auto"/>
            </w:tcBorders>
            <w:vAlign w:val="center"/>
            <w:hideMark/>
          </w:tcPr>
          <w:p w:rsidR="00407540" w:rsidRPr="00407540" w:rsidP="00407540" w14:paraId="05A10C38"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Причина відхилення</w:t>
            </w:r>
          </w:p>
        </w:tc>
        <w:tc>
          <w:tcPr>
            <w:tcW w:w="1740" w:type="pct"/>
            <w:tcBorders>
              <w:top w:val="single" w:sz="4" w:space="0" w:color="auto"/>
              <w:left w:val="single" w:sz="4" w:space="0" w:color="auto"/>
              <w:bottom w:val="single" w:sz="4" w:space="0" w:color="auto"/>
              <w:right w:val="single" w:sz="4" w:space="0" w:color="auto"/>
            </w:tcBorders>
          </w:tcPr>
          <w:p w:rsidR="00407540" w:rsidRPr="00407540" w:rsidP="00407540" w14:paraId="0E5E7685" w14:textId="77777777">
            <w:pPr>
              <w:keepNext/>
              <w:keepLines/>
              <w:spacing w:before="240" w:after="240" w:line="240" w:lineRule="auto"/>
              <w:jc w:val="center"/>
              <w:rPr>
                <w:rFonts w:ascii="Times New Roman" w:eastAsia="Times New Roman" w:hAnsi="Times New Roman"/>
                <w:noProof/>
                <w:sz w:val="26"/>
                <w:szCs w:val="28"/>
                <w:lang w:val="en-AU" w:eastAsia="ru-RU"/>
              </w:rPr>
            </w:pPr>
          </w:p>
        </w:tc>
      </w:tr>
      <w:tr w14:paraId="242BFD51" w14:textId="77777777" w:rsidTr="00407540">
        <w:tblPrEx>
          <w:tblW w:w="5000" w:type="pct"/>
          <w:tblLook w:val="0600"/>
        </w:tblPrEx>
        <w:tc>
          <w:tcPr>
            <w:tcW w:w="1069" w:type="pct"/>
            <w:tcBorders>
              <w:top w:val="single" w:sz="4" w:space="0" w:color="auto"/>
              <w:left w:val="single" w:sz="4" w:space="0" w:color="auto"/>
              <w:bottom w:val="single" w:sz="4" w:space="0" w:color="auto"/>
              <w:right w:val="single" w:sz="4" w:space="0" w:color="auto"/>
            </w:tcBorders>
          </w:tcPr>
          <w:p w:rsidR="00407540" w:rsidRPr="00407540" w:rsidP="00407540" w14:paraId="5F146AD2"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1120" w:type="pct"/>
            <w:tcBorders>
              <w:top w:val="single" w:sz="4" w:space="0" w:color="auto"/>
              <w:left w:val="single" w:sz="4" w:space="0" w:color="auto"/>
              <w:bottom w:val="single" w:sz="4" w:space="0" w:color="auto"/>
              <w:right w:val="single" w:sz="4" w:space="0" w:color="auto"/>
            </w:tcBorders>
          </w:tcPr>
          <w:p w:rsidR="00407540" w:rsidRPr="00407540" w:rsidP="00407540" w14:paraId="2D52D601"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1071" w:type="pct"/>
            <w:tcBorders>
              <w:top w:val="single" w:sz="4" w:space="0" w:color="auto"/>
              <w:left w:val="single" w:sz="4" w:space="0" w:color="auto"/>
              <w:bottom w:val="single" w:sz="4" w:space="0" w:color="auto"/>
              <w:right w:val="single" w:sz="4" w:space="0" w:color="auto"/>
            </w:tcBorders>
          </w:tcPr>
          <w:p w:rsidR="00407540" w:rsidRPr="00407540" w:rsidP="00407540" w14:paraId="5DE8A46D"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1740" w:type="pct"/>
            <w:tcBorders>
              <w:top w:val="single" w:sz="4" w:space="0" w:color="auto"/>
              <w:left w:val="single" w:sz="4" w:space="0" w:color="auto"/>
              <w:bottom w:val="single" w:sz="4" w:space="0" w:color="auto"/>
              <w:right w:val="single" w:sz="4" w:space="0" w:color="auto"/>
            </w:tcBorders>
          </w:tcPr>
          <w:p w:rsidR="00407540" w:rsidRPr="00407540" w:rsidP="00407540" w14:paraId="40F8CF0D" w14:textId="77777777">
            <w:pPr>
              <w:keepNext/>
              <w:keepLines/>
              <w:spacing w:before="240" w:after="240" w:line="240" w:lineRule="auto"/>
              <w:jc w:val="center"/>
              <w:rPr>
                <w:rFonts w:ascii="Times New Roman" w:eastAsia="Times New Roman" w:hAnsi="Times New Roman"/>
                <w:noProof/>
                <w:sz w:val="26"/>
                <w:szCs w:val="28"/>
                <w:lang w:val="en-AU" w:eastAsia="ru-RU"/>
              </w:rPr>
            </w:pPr>
          </w:p>
        </w:tc>
      </w:tr>
      <w:tr w14:paraId="42B8DA97" w14:textId="77777777" w:rsidTr="001334AF">
        <w:tblPrEx>
          <w:tblW w:w="5000" w:type="pct"/>
          <w:tblLook w:val="0600"/>
        </w:tblPrEx>
        <w:tc>
          <w:tcPr>
            <w:tcW w:w="5000" w:type="pct"/>
            <w:gridSpan w:val="4"/>
            <w:tcBorders>
              <w:top w:val="single" w:sz="4" w:space="0" w:color="auto"/>
              <w:left w:val="single" w:sz="4" w:space="0" w:color="auto"/>
              <w:bottom w:val="single" w:sz="4" w:space="0" w:color="auto"/>
              <w:right w:val="single" w:sz="4" w:space="0" w:color="auto"/>
            </w:tcBorders>
          </w:tcPr>
          <w:p w:rsidR="001334AF" w:rsidRPr="00407540" w:rsidP="00407540" w14:paraId="5E2EC142" w14:textId="77777777">
            <w:pPr>
              <w:keepNext/>
              <w:keepLines/>
              <w:spacing w:before="240" w:after="240" w:line="240" w:lineRule="auto"/>
              <w:jc w:val="center"/>
              <w:rPr>
                <w:rFonts w:ascii="Times New Roman" w:eastAsia="Times New Roman" w:hAnsi="Times New Roman"/>
                <w:noProof/>
                <w:sz w:val="26"/>
                <w:szCs w:val="28"/>
                <w:lang w:val="en-AU" w:eastAsia="ru-RU"/>
              </w:rPr>
            </w:pPr>
          </w:p>
        </w:tc>
      </w:tr>
    </w:tbl>
    <w:p w:rsidR="001334AF" w:rsidP="00110CCF" w14:paraId="09295E60" w14:textId="73297ADE">
      <w:pPr>
        <w:keepNext/>
        <w:keepLines/>
        <w:spacing w:before="240" w:after="240" w:line="240" w:lineRule="auto"/>
        <w:rPr>
          <w:lang w:val="uk-UA"/>
        </w:rPr>
      </w:pPr>
    </w:p>
    <w:p w:rsidR="001334AF" w14:paraId="195B99A0" w14:textId="77777777">
      <w:pPr>
        <w:spacing w:line="259" w:lineRule="auto"/>
        <w:rPr>
          <w:lang w:val="uk-UA"/>
        </w:rPr>
      </w:pPr>
      <w:r>
        <w:rPr>
          <w:lang w:val="uk-UA"/>
        </w:rPr>
        <w:br w:type="page"/>
      </w:r>
    </w:p>
    <w:tbl>
      <w:tblPr>
        <w:tblStyle w:val="TableGrid"/>
        <w:tblW w:w="5000" w:type="pct"/>
        <w:tblLook w:val="0600"/>
      </w:tblPr>
      <w:tblGrid>
        <w:gridCol w:w="2454"/>
        <w:gridCol w:w="2299"/>
        <w:gridCol w:w="2197"/>
        <w:gridCol w:w="2382"/>
        <w:gridCol w:w="2367"/>
        <w:gridCol w:w="1957"/>
        <w:gridCol w:w="1754"/>
      </w:tblGrid>
      <w:tr w14:paraId="1BF03DFF" w14:textId="77777777" w:rsidTr="00911E62">
        <w:tblPrEx>
          <w:tblW w:w="5000" w:type="pct"/>
          <w:tblLook w:val="0600"/>
        </w:tblPrEx>
        <w:tc>
          <w:tcPr>
            <w:tcW w:w="5000" w:type="pct"/>
            <w:gridSpan w:val="7"/>
            <w:tcBorders>
              <w:top w:val="single" w:sz="4" w:space="0" w:color="auto"/>
              <w:left w:val="single" w:sz="4" w:space="0" w:color="auto"/>
              <w:bottom w:val="single" w:sz="4" w:space="0" w:color="auto"/>
              <w:right w:val="single" w:sz="4" w:space="0" w:color="auto"/>
            </w:tcBorders>
            <w:hideMark/>
          </w:tcPr>
          <w:p w:rsidR="001334AF" w:rsidRPr="00407540" w:rsidP="00911E62" w14:paraId="6A215614"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Найменування цільового показника 1</w:t>
            </w:r>
          </w:p>
        </w:tc>
      </w:tr>
      <w:tr w14:paraId="3A1FFFC6" w14:textId="77777777" w:rsidTr="00911E62">
        <w:tblPrEx>
          <w:tblW w:w="5000" w:type="pct"/>
          <w:tblLook w:val="0600"/>
        </w:tblPrEx>
        <w:tc>
          <w:tcPr>
            <w:tcW w:w="796" w:type="pct"/>
            <w:tcBorders>
              <w:top w:val="single" w:sz="4" w:space="0" w:color="auto"/>
              <w:left w:val="single" w:sz="4" w:space="0" w:color="auto"/>
              <w:bottom w:val="single" w:sz="4" w:space="0" w:color="auto"/>
              <w:right w:val="single" w:sz="4" w:space="0" w:color="auto"/>
            </w:tcBorders>
            <w:hideMark/>
          </w:tcPr>
          <w:p w:rsidR="001334AF" w:rsidRPr="00407540" w:rsidP="00911E62" w14:paraId="6A87155C"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Базове значення</w:t>
            </w:r>
          </w:p>
        </w:tc>
        <w:tc>
          <w:tcPr>
            <w:tcW w:w="746" w:type="pct"/>
            <w:tcBorders>
              <w:top w:val="single" w:sz="4" w:space="0" w:color="auto"/>
              <w:left w:val="single" w:sz="4" w:space="0" w:color="auto"/>
              <w:bottom w:val="single" w:sz="4" w:space="0" w:color="auto"/>
              <w:right w:val="single" w:sz="4" w:space="0" w:color="auto"/>
            </w:tcBorders>
            <w:hideMark/>
          </w:tcPr>
          <w:p w:rsidR="001334AF" w:rsidRPr="00407540" w:rsidP="00911E62" w14:paraId="5B4B4D53"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Джерело показника</w:t>
            </w:r>
          </w:p>
        </w:tc>
        <w:tc>
          <w:tcPr>
            <w:tcW w:w="713" w:type="pct"/>
            <w:tcBorders>
              <w:top w:val="single" w:sz="4" w:space="0" w:color="auto"/>
              <w:left w:val="single" w:sz="4" w:space="0" w:color="auto"/>
              <w:bottom w:val="single" w:sz="4" w:space="0" w:color="auto"/>
              <w:right w:val="single" w:sz="4" w:space="0" w:color="auto"/>
            </w:tcBorders>
          </w:tcPr>
          <w:p w:rsidR="001334AF" w:rsidRPr="00407540" w:rsidP="00911E62" w14:paraId="72E2605C"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73" w:type="pct"/>
            <w:tcBorders>
              <w:top w:val="single" w:sz="4" w:space="0" w:color="auto"/>
              <w:left w:val="single" w:sz="4" w:space="0" w:color="auto"/>
              <w:bottom w:val="single" w:sz="4" w:space="0" w:color="auto"/>
              <w:right w:val="single" w:sz="4" w:space="0" w:color="auto"/>
            </w:tcBorders>
            <w:hideMark/>
          </w:tcPr>
          <w:p w:rsidR="001334AF" w:rsidRPr="00407540" w:rsidP="00911E62" w14:paraId="7197A93F"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2</w:t>
            </w:r>
          </w:p>
        </w:tc>
        <w:tc>
          <w:tcPr>
            <w:tcW w:w="768" w:type="pct"/>
            <w:tcBorders>
              <w:top w:val="single" w:sz="4" w:space="0" w:color="auto"/>
              <w:left w:val="single" w:sz="4" w:space="0" w:color="auto"/>
              <w:bottom w:val="single" w:sz="4" w:space="0" w:color="auto"/>
              <w:right w:val="single" w:sz="4" w:space="0" w:color="auto"/>
            </w:tcBorders>
            <w:hideMark/>
          </w:tcPr>
          <w:p w:rsidR="001334AF" w:rsidRPr="00407540" w:rsidP="00911E62" w14:paraId="6244D197"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3</w:t>
            </w:r>
          </w:p>
        </w:tc>
        <w:tc>
          <w:tcPr>
            <w:tcW w:w="635" w:type="pct"/>
            <w:tcBorders>
              <w:top w:val="single" w:sz="4" w:space="0" w:color="auto"/>
              <w:left w:val="single" w:sz="4" w:space="0" w:color="auto"/>
              <w:bottom w:val="single" w:sz="4" w:space="0" w:color="auto"/>
              <w:right w:val="single" w:sz="4" w:space="0" w:color="auto"/>
            </w:tcBorders>
            <w:hideMark/>
          </w:tcPr>
          <w:p w:rsidR="001334AF" w:rsidRPr="00407540" w:rsidP="00911E62" w14:paraId="052989DE"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4</w:t>
            </w:r>
          </w:p>
        </w:tc>
        <w:tc>
          <w:tcPr>
            <w:tcW w:w="569" w:type="pct"/>
            <w:tcBorders>
              <w:top w:val="single" w:sz="4" w:space="0" w:color="auto"/>
              <w:left w:val="single" w:sz="4" w:space="0" w:color="auto"/>
              <w:bottom w:val="single" w:sz="4" w:space="0" w:color="auto"/>
              <w:right w:val="single" w:sz="4" w:space="0" w:color="auto"/>
            </w:tcBorders>
            <w:hideMark/>
          </w:tcPr>
          <w:p w:rsidR="001334AF" w:rsidRPr="00407540" w:rsidP="00911E62" w14:paraId="259AAE5E"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n</w:t>
            </w:r>
          </w:p>
        </w:tc>
      </w:tr>
      <w:tr w14:paraId="3399968D" w14:textId="77777777" w:rsidTr="00911E62">
        <w:tblPrEx>
          <w:tblW w:w="5000" w:type="pct"/>
          <w:tblLook w:val="0600"/>
        </w:tblPrEx>
        <w:tc>
          <w:tcPr>
            <w:tcW w:w="796" w:type="pct"/>
            <w:vMerge w:val="restart"/>
            <w:tcBorders>
              <w:top w:val="single" w:sz="4" w:space="0" w:color="auto"/>
              <w:left w:val="single" w:sz="4" w:space="0" w:color="auto"/>
              <w:bottom w:val="single" w:sz="4" w:space="0" w:color="auto"/>
              <w:right w:val="single" w:sz="4" w:space="0" w:color="auto"/>
            </w:tcBorders>
          </w:tcPr>
          <w:p w:rsidR="001334AF" w:rsidRPr="00407540" w:rsidP="00911E62" w14:paraId="78A42E89"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46" w:type="pct"/>
            <w:vMerge w:val="restart"/>
            <w:tcBorders>
              <w:top w:val="single" w:sz="4" w:space="0" w:color="auto"/>
              <w:left w:val="single" w:sz="4" w:space="0" w:color="auto"/>
              <w:bottom w:val="single" w:sz="4" w:space="0" w:color="auto"/>
              <w:right w:val="single" w:sz="4" w:space="0" w:color="auto"/>
            </w:tcBorders>
          </w:tcPr>
          <w:p w:rsidR="001334AF" w:rsidRPr="00407540" w:rsidP="00911E62" w14:paraId="4D9A3548"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13" w:type="pct"/>
            <w:tcBorders>
              <w:top w:val="single" w:sz="4" w:space="0" w:color="auto"/>
              <w:left w:val="single" w:sz="4" w:space="0" w:color="auto"/>
              <w:bottom w:val="single" w:sz="4" w:space="0" w:color="auto"/>
              <w:right w:val="single" w:sz="4" w:space="0" w:color="auto"/>
            </w:tcBorders>
            <w:hideMark/>
          </w:tcPr>
          <w:p w:rsidR="001334AF" w:rsidRPr="00407540" w:rsidP="00911E62" w14:paraId="2FFADA35"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Планове значення</w:t>
            </w:r>
          </w:p>
        </w:tc>
        <w:tc>
          <w:tcPr>
            <w:tcW w:w="773" w:type="pct"/>
            <w:tcBorders>
              <w:top w:val="single" w:sz="4" w:space="0" w:color="auto"/>
              <w:left w:val="single" w:sz="4" w:space="0" w:color="auto"/>
              <w:bottom w:val="single" w:sz="4" w:space="0" w:color="auto"/>
              <w:right w:val="single" w:sz="4" w:space="0" w:color="auto"/>
            </w:tcBorders>
          </w:tcPr>
          <w:p w:rsidR="001334AF" w:rsidRPr="00407540" w:rsidP="00911E62" w14:paraId="4591EEEE"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68" w:type="pct"/>
            <w:tcBorders>
              <w:top w:val="single" w:sz="4" w:space="0" w:color="auto"/>
              <w:left w:val="single" w:sz="4" w:space="0" w:color="auto"/>
              <w:bottom w:val="single" w:sz="4" w:space="0" w:color="auto"/>
              <w:right w:val="single" w:sz="4" w:space="0" w:color="auto"/>
            </w:tcBorders>
          </w:tcPr>
          <w:p w:rsidR="001334AF" w:rsidRPr="00407540" w:rsidP="00911E62" w14:paraId="0A880BD6"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635" w:type="pct"/>
            <w:tcBorders>
              <w:top w:val="single" w:sz="4" w:space="0" w:color="auto"/>
              <w:left w:val="single" w:sz="4" w:space="0" w:color="auto"/>
              <w:bottom w:val="single" w:sz="4" w:space="0" w:color="auto"/>
              <w:right w:val="single" w:sz="4" w:space="0" w:color="auto"/>
            </w:tcBorders>
          </w:tcPr>
          <w:p w:rsidR="001334AF" w:rsidRPr="00407540" w:rsidP="00911E62" w14:paraId="203ACF62"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569" w:type="pct"/>
            <w:tcBorders>
              <w:top w:val="single" w:sz="4" w:space="0" w:color="auto"/>
              <w:left w:val="single" w:sz="4" w:space="0" w:color="auto"/>
              <w:bottom w:val="single" w:sz="4" w:space="0" w:color="auto"/>
              <w:right w:val="single" w:sz="4" w:space="0" w:color="auto"/>
            </w:tcBorders>
          </w:tcPr>
          <w:p w:rsidR="001334AF" w:rsidRPr="00407540" w:rsidP="00911E62" w14:paraId="0B32B6C0" w14:textId="77777777">
            <w:pPr>
              <w:keepNext/>
              <w:keepLines/>
              <w:spacing w:before="240" w:after="240" w:line="240" w:lineRule="auto"/>
              <w:jc w:val="center"/>
              <w:rPr>
                <w:rFonts w:ascii="Times New Roman" w:eastAsia="Times New Roman" w:hAnsi="Times New Roman"/>
                <w:noProof/>
                <w:sz w:val="26"/>
                <w:szCs w:val="28"/>
                <w:lang w:val="en-AU" w:eastAsia="ru-RU"/>
              </w:rPr>
            </w:pPr>
          </w:p>
        </w:tc>
      </w:tr>
      <w:tr w14:paraId="3721BBCC" w14:textId="77777777" w:rsidTr="00911E62">
        <w:tblPrEx>
          <w:tblW w:w="5000" w:type="pct"/>
          <w:tblLook w:val="0600"/>
        </w:tblPrEx>
        <w:tc>
          <w:tcPr>
            <w:tcW w:w="0" w:type="auto"/>
            <w:vMerge/>
            <w:tcBorders>
              <w:top w:val="single" w:sz="4" w:space="0" w:color="auto"/>
              <w:left w:val="single" w:sz="4" w:space="0" w:color="auto"/>
              <w:bottom w:val="single" w:sz="4" w:space="0" w:color="auto"/>
              <w:right w:val="single" w:sz="4" w:space="0" w:color="auto"/>
            </w:tcBorders>
            <w:vAlign w:val="center"/>
            <w:hideMark/>
          </w:tcPr>
          <w:p w:rsidR="001334AF" w:rsidRPr="00407540" w:rsidP="00911E62" w14:paraId="26317EE8"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34AF" w:rsidRPr="00407540" w:rsidP="00911E62" w14:paraId="53DE6265"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13" w:type="pct"/>
            <w:tcBorders>
              <w:top w:val="single" w:sz="4" w:space="0" w:color="auto"/>
              <w:left w:val="single" w:sz="4" w:space="0" w:color="auto"/>
              <w:bottom w:val="single" w:sz="4" w:space="0" w:color="auto"/>
              <w:right w:val="single" w:sz="4" w:space="0" w:color="auto"/>
            </w:tcBorders>
            <w:hideMark/>
          </w:tcPr>
          <w:p w:rsidR="001334AF" w:rsidRPr="00407540" w:rsidP="00911E62" w14:paraId="1571ADE9"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Фактичне значення</w:t>
            </w:r>
          </w:p>
        </w:tc>
        <w:tc>
          <w:tcPr>
            <w:tcW w:w="773" w:type="pct"/>
            <w:tcBorders>
              <w:top w:val="single" w:sz="4" w:space="0" w:color="auto"/>
              <w:left w:val="single" w:sz="4" w:space="0" w:color="auto"/>
              <w:bottom w:val="single" w:sz="4" w:space="0" w:color="auto"/>
              <w:right w:val="single" w:sz="4" w:space="0" w:color="auto"/>
            </w:tcBorders>
          </w:tcPr>
          <w:p w:rsidR="001334AF" w:rsidRPr="00407540" w:rsidP="00911E62" w14:paraId="452988BA"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68" w:type="pct"/>
            <w:tcBorders>
              <w:top w:val="single" w:sz="4" w:space="0" w:color="auto"/>
              <w:left w:val="single" w:sz="4" w:space="0" w:color="auto"/>
              <w:bottom w:val="single" w:sz="4" w:space="0" w:color="auto"/>
              <w:right w:val="single" w:sz="4" w:space="0" w:color="auto"/>
            </w:tcBorders>
          </w:tcPr>
          <w:p w:rsidR="001334AF" w:rsidRPr="00407540" w:rsidP="00911E62" w14:paraId="656F338A"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635" w:type="pct"/>
            <w:tcBorders>
              <w:top w:val="single" w:sz="4" w:space="0" w:color="auto"/>
              <w:left w:val="single" w:sz="4" w:space="0" w:color="auto"/>
              <w:bottom w:val="single" w:sz="4" w:space="0" w:color="auto"/>
              <w:right w:val="single" w:sz="4" w:space="0" w:color="auto"/>
            </w:tcBorders>
          </w:tcPr>
          <w:p w:rsidR="001334AF" w:rsidRPr="00407540" w:rsidP="00911E62" w14:paraId="76192B84"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569" w:type="pct"/>
            <w:tcBorders>
              <w:top w:val="single" w:sz="4" w:space="0" w:color="auto"/>
              <w:left w:val="single" w:sz="4" w:space="0" w:color="auto"/>
              <w:bottom w:val="single" w:sz="4" w:space="0" w:color="auto"/>
              <w:right w:val="single" w:sz="4" w:space="0" w:color="auto"/>
            </w:tcBorders>
          </w:tcPr>
          <w:p w:rsidR="001334AF" w:rsidRPr="00407540" w:rsidP="00911E62" w14:paraId="3EA766DB" w14:textId="77777777">
            <w:pPr>
              <w:keepNext/>
              <w:keepLines/>
              <w:spacing w:before="240" w:after="240" w:line="240" w:lineRule="auto"/>
              <w:jc w:val="center"/>
              <w:rPr>
                <w:rFonts w:ascii="Times New Roman" w:eastAsia="Times New Roman" w:hAnsi="Times New Roman"/>
                <w:noProof/>
                <w:sz w:val="26"/>
                <w:szCs w:val="28"/>
                <w:lang w:val="en-AU" w:eastAsia="ru-RU"/>
              </w:rPr>
            </w:pPr>
          </w:p>
        </w:tc>
      </w:tr>
      <w:tr w14:paraId="1F16A877" w14:textId="77777777" w:rsidTr="00911E62">
        <w:tblPrEx>
          <w:tblW w:w="5000" w:type="pct"/>
          <w:tblLook w:val="0600"/>
        </w:tblPrEx>
        <w:tc>
          <w:tcPr>
            <w:tcW w:w="5000" w:type="pct"/>
            <w:gridSpan w:val="7"/>
            <w:tcBorders>
              <w:top w:val="single" w:sz="4" w:space="0" w:color="auto"/>
              <w:left w:val="single" w:sz="4" w:space="0" w:color="auto"/>
              <w:bottom w:val="single" w:sz="4" w:space="0" w:color="auto"/>
              <w:right w:val="single" w:sz="4" w:space="0" w:color="auto"/>
            </w:tcBorders>
            <w:hideMark/>
          </w:tcPr>
          <w:p w:rsidR="001334AF" w:rsidRPr="00407540" w:rsidP="00911E62" w14:paraId="242E4B97"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Найменування цільового показника 2</w:t>
            </w:r>
          </w:p>
        </w:tc>
      </w:tr>
      <w:tr w14:paraId="4B3DCA63" w14:textId="77777777" w:rsidTr="00911E62">
        <w:tblPrEx>
          <w:tblW w:w="5000" w:type="pct"/>
          <w:tblLook w:val="0600"/>
        </w:tblPrEx>
        <w:tc>
          <w:tcPr>
            <w:tcW w:w="796" w:type="pct"/>
            <w:tcBorders>
              <w:top w:val="single" w:sz="4" w:space="0" w:color="auto"/>
              <w:left w:val="single" w:sz="4" w:space="0" w:color="auto"/>
              <w:bottom w:val="single" w:sz="4" w:space="0" w:color="auto"/>
              <w:right w:val="single" w:sz="4" w:space="0" w:color="auto"/>
            </w:tcBorders>
            <w:hideMark/>
          </w:tcPr>
          <w:p w:rsidR="001334AF" w:rsidRPr="00407540" w:rsidP="00911E62" w14:paraId="43499115"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Базове значення</w:t>
            </w:r>
          </w:p>
        </w:tc>
        <w:tc>
          <w:tcPr>
            <w:tcW w:w="746" w:type="pct"/>
            <w:tcBorders>
              <w:top w:val="single" w:sz="4" w:space="0" w:color="auto"/>
              <w:left w:val="single" w:sz="4" w:space="0" w:color="auto"/>
              <w:bottom w:val="single" w:sz="4" w:space="0" w:color="auto"/>
              <w:right w:val="single" w:sz="4" w:space="0" w:color="auto"/>
            </w:tcBorders>
            <w:hideMark/>
          </w:tcPr>
          <w:p w:rsidR="001334AF" w:rsidRPr="00407540" w:rsidP="00911E62" w14:paraId="784FA0C7"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Джерело показника</w:t>
            </w:r>
          </w:p>
        </w:tc>
        <w:tc>
          <w:tcPr>
            <w:tcW w:w="713" w:type="pct"/>
            <w:tcBorders>
              <w:top w:val="single" w:sz="4" w:space="0" w:color="auto"/>
              <w:left w:val="single" w:sz="4" w:space="0" w:color="auto"/>
              <w:bottom w:val="single" w:sz="4" w:space="0" w:color="auto"/>
              <w:right w:val="single" w:sz="4" w:space="0" w:color="auto"/>
            </w:tcBorders>
            <w:hideMark/>
          </w:tcPr>
          <w:p w:rsidR="001334AF" w:rsidRPr="00407540" w:rsidP="00911E62" w14:paraId="21D7DD71"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73" w:type="pct"/>
            <w:tcBorders>
              <w:top w:val="single" w:sz="4" w:space="0" w:color="auto"/>
              <w:left w:val="single" w:sz="4" w:space="0" w:color="auto"/>
              <w:bottom w:val="single" w:sz="4" w:space="0" w:color="auto"/>
              <w:right w:val="single" w:sz="4" w:space="0" w:color="auto"/>
            </w:tcBorders>
            <w:hideMark/>
          </w:tcPr>
          <w:p w:rsidR="001334AF" w:rsidRPr="00407540" w:rsidP="00911E62" w14:paraId="7157084C"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2</w:t>
            </w:r>
          </w:p>
        </w:tc>
        <w:tc>
          <w:tcPr>
            <w:tcW w:w="768" w:type="pct"/>
            <w:tcBorders>
              <w:top w:val="single" w:sz="4" w:space="0" w:color="auto"/>
              <w:left w:val="single" w:sz="4" w:space="0" w:color="auto"/>
              <w:bottom w:val="single" w:sz="4" w:space="0" w:color="auto"/>
              <w:right w:val="single" w:sz="4" w:space="0" w:color="auto"/>
            </w:tcBorders>
            <w:hideMark/>
          </w:tcPr>
          <w:p w:rsidR="001334AF" w:rsidRPr="00407540" w:rsidP="00911E62" w14:paraId="32E63A0E"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3</w:t>
            </w:r>
          </w:p>
        </w:tc>
        <w:tc>
          <w:tcPr>
            <w:tcW w:w="635" w:type="pct"/>
            <w:tcBorders>
              <w:top w:val="single" w:sz="4" w:space="0" w:color="auto"/>
              <w:left w:val="single" w:sz="4" w:space="0" w:color="auto"/>
              <w:bottom w:val="single" w:sz="4" w:space="0" w:color="auto"/>
              <w:right w:val="single" w:sz="4" w:space="0" w:color="auto"/>
            </w:tcBorders>
            <w:hideMark/>
          </w:tcPr>
          <w:p w:rsidR="001334AF" w:rsidRPr="00407540" w:rsidP="00911E62" w14:paraId="454DFB09"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4</w:t>
            </w:r>
          </w:p>
        </w:tc>
        <w:tc>
          <w:tcPr>
            <w:tcW w:w="569" w:type="pct"/>
            <w:tcBorders>
              <w:top w:val="single" w:sz="4" w:space="0" w:color="auto"/>
              <w:left w:val="single" w:sz="4" w:space="0" w:color="auto"/>
              <w:bottom w:val="single" w:sz="4" w:space="0" w:color="auto"/>
              <w:right w:val="single" w:sz="4" w:space="0" w:color="auto"/>
            </w:tcBorders>
            <w:hideMark/>
          </w:tcPr>
          <w:p w:rsidR="001334AF" w:rsidRPr="00407540" w:rsidP="00911E62" w14:paraId="5BA45AD7"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n</w:t>
            </w:r>
          </w:p>
        </w:tc>
      </w:tr>
      <w:tr w14:paraId="06D010FA" w14:textId="77777777" w:rsidTr="00911E62">
        <w:tblPrEx>
          <w:tblW w:w="5000" w:type="pct"/>
          <w:tblLook w:val="0600"/>
        </w:tblPrEx>
        <w:tc>
          <w:tcPr>
            <w:tcW w:w="796" w:type="pct"/>
            <w:vMerge w:val="restart"/>
            <w:tcBorders>
              <w:top w:val="single" w:sz="4" w:space="0" w:color="auto"/>
              <w:left w:val="single" w:sz="4" w:space="0" w:color="auto"/>
              <w:bottom w:val="single" w:sz="4" w:space="0" w:color="auto"/>
              <w:right w:val="single" w:sz="4" w:space="0" w:color="auto"/>
            </w:tcBorders>
            <w:hideMark/>
          </w:tcPr>
          <w:p w:rsidR="001334AF" w:rsidRPr="00407540" w:rsidP="00911E62" w14:paraId="1C8A2177"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46" w:type="pct"/>
            <w:vMerge w:val="restart"/>
            <w:tcBorders>
              <w:top w:val="single" w:sz="4" w:space="0" w:color="auto"/>
              <w:left w:val="single" w:sz="4" w:space="0" w:color="auto"/>
              <w:bottom w:val="single" w:sz="4" w:space="0" w:color="auto"/>
              <w:right w:val="single" w:sz="4" w:space="0" w:color="auto"/>
            </w:tcBorders>
          </w:tcPr>
          <w:p w:rsidR="001334AF" w:rsidRPr="00407540" w:rsidP="00911E62" w14:paraId="7A32A27A"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13" w:type="pct"/>
            <w:tcBorders>
              <w:top w:val="single" w:sz="4" w:space="0" w:color="auto"/>
              <w:left w:val="single" w:sz="4" w:space="0" w:color="auto"/>
              <w:bottom w:val="single" w:sz="4" w:space="0" w:color="auto"/>
              <w:right w:val="single" w:sz="4" w:space="0" w:color="auto"/>
            </w:tcBorders>
            <w:hideMark/>
          </w:tcPr>
          <w:p w:rsidR="001334AF" w:rsidRPr="00407540" w:rsidP="00911E62" w14:paraId="039010C5"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Планове значення</w:t>
            </w:r>
          </w:p>
        </w:tc>
        <w:tc>
          <w:tcPr>
            <w:tcW w:w="773" w:type="pct"/>
            <w:tcBorders>
              <w:top w:val="single" w:sz="4" w:space="0" w:color="auto"/>
              <w:left w:val="single" w:sz="4" w:space="0" w:color="auto"/>
              <w:bottom w:val="single" w:sz="4" w:space="0" w:color="auto"/>
              <w:right w:val="single" w:sz="4" w:space="0" w:color="auto"/>
            </w:tcBorders>
          </w:tcPr>
          <w:p w:rsidR="001334AF" w:rsidRPr="00407540" w:rsidP="00911E62" w14:paraId="48DFFF27"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68" w:type="pct"/>
            <w:tcBorders>
              <w:top w:val="single" w:sz="4" w:space="0" w:color="auto"/>
              <w:left w:val="single" w:sz="4" w:space="0" w:color="auto"/>
              <w:bottom w:val="single" w:sz="4" w:space="0" w:color="auto"/>
              <w:right w:val="single" w:sz="4" w:space="0" w:color="auto"/>
            </w:tcBorders>
          </w:tcPr>
          <w:p w:rsidR="001334AF" w:rsidRPr="00407540" w:rsidP="00911E62" w14:paraId="544C4DBD"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635" w:type="pct"/>
            <w:tcBorders>
              <w:top w:val="single" w:sz="4" w:space="0" w:color="auto"/>
              <w:left w:val="single" w:sz="4" w:space="0" w:color="auto"/>
              <w:bottom w:val="single" w:sz="4" w:space="0" w:color="auto"/>
              <w:right w:val="single" w:sz="4" w:space="0" w:color="auto"/>
            </w:tcBorders>
          </w:tcPr>
          <w:p w:rsidR="001334AF" w:rsidRPr="00407540" w:rsidP="00911E62" w14:paraId="0E4F2BF2"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569" w:type="pct"/>
            <w:tcBorders>
              <w:top w:val="single" w:sz="4" w:space="0" w:color="auto"/>
              <w:left w:val="single" w:sz="4" w:space="0" w:color="auto"/>
              <w:bottom w:val="single" w:sz="4" w:space="0" w:color="auto"/>
              <w:right w:val="single" w:sz="4" w:space="0" w:color="auto"/>
            </w:tcBorders>
          </w:tcPr>
          <w:p w:rsidR="001334AF" w:rsidRPr="00407540" w:rsidP="00911E62" w14:paraId="0E55A60E" w14:textId="77777777">
            <w:pPr>
              <w:keepNext/>
              <w:keepLines/>
              <w:spacing w:before="240" w:after="240" w:line="240" w:lineRule="auto"/>
              <w:jc w:val="center"/>
              <w:rPr>
                <w:rFonts w:ascii="Times New Roman" w:eastAsia="Times New Roman" w:hAnsi="Times New Roman"/>
                <w:noProof/>
                <w:sz w:val="26"/>
                <w:szCs w:val="28"/>
                <w:lang w:val="en-AU" w:eastAsia="ru-RU"/>
              </w:rPr>
            </w:pPr>
          </w:p>
        </w:tc>
      </w:tr>
      <w:tr w14:paraId="135855D9" w14:textId="77777777" w:rsidTr="00911E62">
        <w:tblPrEx>
          <w:tblW w:w="5000" w:type="pct"/>
          <w:tblLook w:val="0600"/>
        </w:tblPrEx>
        <w:tc>
          <w:tcPr>
            <w:tcW w:w="0" w:type="auto"/>
            <w:vMerge/>
            <w:tcBorders>
              <w:top w:val="single" w:sz="4" w:space="0" w:color="auto"/>
              <w:left w:val="single" w:sz="4" w:space="0" w:color="auto"/>
              <w:bottom w:val="single" w:sz="4" w:space="0" w:color="auto"/>
              <w:right w:val="single" w:sz="4" w:space="0" w:color="auto"/>
            </w:tcBorders>
            <w:vAlign w:val="center"/>
            <w:hideMark/>
          </w:tcPr>
          <w:p w:rsidR="001334AF" w:rsidRPr="00407540" w:rsidP="00911E62" w14:paraId="7727E889"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34AF" w:rsidRPr="00407540" w:rsidP="00911E62" w14:paraId="5110C5EE"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13" w:type="pct"/>
            <w:tcBorders>
              <w:top w:val="single" w:sz="4" w:space="0" w:color="auto"/>
              <w:left w:val="single" w:sz="4" w:space="0" w:color="auto"/>
              <w:bottom w:val="single" w:sz="4" w:space="0" w:color="auto"/>
              <w:right w:val="single" w:sz="4" w:space="0" w:color="auto"/>
            </w:tcBorders>
            <w:hideMark/>
          </w:tcPr>
          <w:p w:rsidR="001334AF" w:rsidRPr="00407540" w:rsidP="00911E62" w14:paraId="0B862689"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Фактичне значення</w:t>
            </w:r>
          </w:p>
        </w:tc>
        <w:tc>
          <w:tcPr>
            <w:tcW w:w="773" w:type="pct"/>
            <w:tcBorders>
              <w:top w:val="single" w:sz="4" w:space="0" w:color="auto"/>
              <w:left w:val="single" w:sz="4" w:space="0" w:color="auto"/>
              <w:bottom w:val="single" w:sz="4" w:space="0" w:color="auto"/>
              <w:right w:val="single" w:sz="4" w:space="0" w:color="auto"/>
            </w:tcBorders>
          </w:tcPr>
          <w:p w:rsidR="001334AF" w:rsidRPr="00407540" w:rsidP="00911E62" w14:paraId="34811EE7"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68" w:type="pct"/>
            <w:tcBorders>
              <w:top w:val="single" w:sz="4" w:space="0" w:color="auto"/>
              <w:left w:val="single" w:sz="4" w:space="0" w:color="auto"/>
              <w:bottom w:val="single" w:sz="4" w:space="0" w:color="auto"/>
              <w:right w:val="single" w:sz="4" w:space="0" w:color="auto"/>
            </w:tcBorders>
          </w:tcPr>
          <w:p w:rsidR="001334AF" w:rsidRPr="00407540" w:rsidP="00911E62" w14:paraId="588B422F"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635" w:type="pct"/>
            <w:tcBorders>
              <w:top w:val="single" w:sz="4" w:space="0" w:color="auto"/>
              <w:left w:val="single" w:sz="4" w:space="0" w:color="auto"/>
              <w:bottom w:val="single" w:sz="4" w:space="0" w:color="auto"/>
              <w:right w:val="single" w:sz="4" w:space="0" w:color="auto"/>
            </w:tcBorders>
          </w:tcPr>
          <w:p w:rsidR="001334AF" w:rsidRPr="00407540" w:rsidP="00911E62" w14:paraId="7176DCBD"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569" w:type="pct"/>
            <w:tcBorders>
              <w:top w:val="single" w:sz="4" w:space="0" w:color="auto"/>
              <w:left w:val="single" w:sz="4" w:space="0" w:color="auto"/>
              <w:bottom w:val="single" w:sz="4" w:space="0" w:color="auto"/>
              <w:right w:val="single" w:sz="4" w:space="0" w:color="auto"/>
            </w:tcBorders>
          </w:tcPr>
          <w:p w:rsidR="001334AF" w:rsidRPr="00407540" w:rsidP="00911E62" w14:paraId="77FF2C6D" w14:textId="77777777">
            <w:pPr>
              <w:keepNext/>
              <w:keepLines/>
              <w:spacing w:before="240" w:after="240" w:line="240" w:lineRule="auto"/>
              <w:jc w:val="center"/>
              <w:rPr>
                <w:rFonts w:ascii="Times New Roman" w:eastAsia="Times New Roman" w:hAnsi="Times New Roman"/>
                <w:noProof/>
                <w:sz w:val="26"/>
                <w:szCs w:val="28"/>
                <w:lang w:val="en-AU" w:eastAsia="ru-RU"/>
              </w:rPr>
            </w:pPr>
          </w:p>
        </w:tc>
      </w:tr>
    </w:tbl>
    <w:p w:rsidR="001334AF" w:rsidP="00110CCF" w14:paraId="49F2656A" w14:textId="1657915E">
      <w:pPr>
        <w:keepNext/>
        <w:keepLines/>
        <w:spacing w:before="240" w:after="240" w:line="240" w:lineRule="auto"/>
        <w:rPr>
          <w:lang w:val="uk-UA"/>
        </w:rPr>
      </w:pPr>
    </w:p>
    <w:p w:rsidR="001334AF" w14:paraId="38708709" w14:textId="77777777">
      <w:pPr>
        <w:spacing w:line="259" w:lineRule="auto"/>
        <w:rPr>
          <w:lang w:val="uk-UA"/>
        </w:rPr>
      </w:pPr>
      <w:r>
        <w:rPr>
          <w:lang w:val="uk-UA"/>
        </w:rPr>
        <w:br w:type="page"/>
      </w:r>
    </w:p>
    <w:tbl>
      <w:tblPr>
        <w:tblStyle w:val="TableGrid"/>
        <w:tblW w:w="5000" w:type="pct"/>
        <w:tblLook w:val="0600"/>
      </w:tblPr>
      <w:tblGrid>
        <w:gridCol w:w="2454"/>
        <w:gridCol w:w="2299"/>
        <w:gridCol w:w="2197"/>
        <w:gridCol w:w="2382"/>
        <w:gridCol w:w="2367"/>
        <w:gridCol w:w="1957"/>
        <w:gridCol w:w="1754"/>
      </w:tblGrid>
      <w:tr w14:paraId="2552668E" w14:textId="77777777" w:rsidTr="00911E62">
        <w:tblPrEx>
          <w:tblW w:w="5000" w:type="pct"/>
          <w:tblLook w:val="0600"/>
        </w:tblPrEx>
        <w:tc>
          <w:tcPr>
            <w:tcW w:w="5000" w:type="pct"/>
            <w:gridSpan w:val="7"/>
            <w:tcBorders>
              <w:top w:val="single" w:sz="4" w:space="0" w:color="auto"/>
              <w:left w:val="single" w:sz="4" w:space="0" w:color="auto"/>
              <w:bottom w:val="single" w:sz="4" w:space="0" w:color="auto"/>
              <w:right w:val="single" w:sz="4" w:space="0" w:color="auto"/>
            </w:tcBorders>
            <w:hideMark/>
          </w:tcPr>
          <w:p w:rsidR="001334AF" w:rsidRPr="00407540" w:rsidP="00911E62" w14:paraId="4FF92D79"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Найменування цільового показника 3</w:t>
            </w:r>
          </w:p>
        </w:tc>
      </w:tr>
      <w:tr w14:paraId="099160B3" w14:textId="77777777" w:rsidTr="00911E62">
        <w:tblPrEx>
          <w:tblW w:w="5000" w:type="pct"/>
          <w:tblLook w:val="0600"/>
        </w:tblPrEx>
        <w:tc>
          <w:tcPr>
            <w:tcW w:w="796" w:type="pct"/>
            <w:tcBorders>
              <w:top w:val="single" w:sz="4" w:space="0" w:color="auto"/>
              <w:left w:val="single" w:sz="4" w:space="0" w:color="auto"/>
              <w:bottom w:val="single" w:sz="4" w:space="0" w:color="auto"/>
              <w:right w:val="single" w:sz="4" w:space="0" w:color="auto"/>
            </w:tcBorders>
            <w:hideMark/>
          </w:tcPr>
          <w:p w:rsidR="001334AF" w:rsidRPr="00407540" w:rsidP="00911E62" w14:paraId="65352921"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Базове значення</w:t>
            </w:r>
          </w:p>
        </w:tc>
        <w:tc>
          <w:tcPr>
            <w:tcW w:w="746" w:type="pct"/>
            <w:tcBorders>
              <w:top w:val="single" w:sz="4" w:space="0" w:color="auto"/>
              <w:left w:val="single" w:sz="4" w:space="0" w:color="auto"/>
              <w:bottom w:val="single" w:sz="4" w:space="0" w:color="auto"/>
              <w:right w:val="single" w:sz="4" w:space="0" w:color="auto"/>
            </w:tcBorders>
            <w:hideMark/>
          </w:tcPr>
          <w:p w:rsidR="001334AF" w:rsidRPr="00407540" w:rsidP="00911E62" w14:paraId="4377C522"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Джерело показника</w:t>
            </w:r>
          </w:p>
        </w:tc>
        <w:tc>
          <w:tcPr>
            <w:tcW w:w="713" w:type="pct"/>
            <w:tcBorders>
              <w:top w:val="single" w:sz="4" w:space="0" w:color="auto"/>
              <w:left w:val="single" w:sz="4" w:space="0" w:color="auto"/>
              <w:bottom w:val="single" w:sz="4" w:space="0" w:color="auto"/>
              <w:right w:val="single" w:sz="4" w:space="0" w:color="auto"/>
            </w:tcBorders>
            <w:hideMark/>
          </w:tcPr>
          <w:p w:rsidR="001334AF" w:rsidRPr="00407540" w:rsidP="00911E62" w14:paraId="64D283A3"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73" w:type="pct"/>
            <w:tcBorders>
              <w:top w:val="single" w:sz="4" w:space="0" w:color="auto"/>
              <w:left w:val="single" w:sz="4" w:space="0" w:color="auto"/>
              <w:bottom w:val="single" w:sz="4" w:space="0" w:color="auto"/>
              <w:right w:val="single" w:sz="4" w:space="0" w:color="auto"/>
            </w:tcBorders>
            <w:hideMark/>
          </w:tcPr>
          <w:p w:rsidR="001334AF" w:rsidRPr="00407540" w:rsidP="00911E62" w14:paraId="7B10FFB2"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2</w:t>
            </w:r>
          </w:p>
        </w:tc>
        <w:tc>
          <w:tcPr>
            <w:tcW w:w="768" w:type="pct"/>
            <w:tcBorders>
              <w:top w:val="single" w:sz="4" w:space="0" w:color="auto"/>
              <w:left w:val="single" w:sz="4" w:space="0" w:color="auto"/>
              <w:bottom w:val="single" w:sz="4" w:space="0" w:color="auto"/>
              <w:right w:val="single" w:sz="4" w:space="0" w:color="auto"/>
            </w:tcBorders>
            <w:hideMark/>
          </w:tcPr>
          <w:p w:rsidR="001334AF" w:rsidRPr="00407540" w:rsidP="00911E62" w14:paraId="562E36B0"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3</w:t>
            </w:r>
          </w:p>
        </w:tc>
        <w:tc>
          <w:tcPr>
            <w:tcW w:w="635" w:type="pct"/>
            <w:tcBorders>
              <w:top w:val="single" w:sz="4" w:space="0" w:color="auto"/>
              <w:left w:val="single" w:sz="4" w:space="0" w:color="auto"/>
              <w:bottom w:val="single" w:sz="4" w:space="0" w:color="auto"/>
              <w:right w:val="single" w:sz="4" w:space="0" w:color="auto"/>
            </w:tcBorders>
            <w:hideMark/>
          </w:tcPr>
          <w:p w:rsidR="001334AF" w:rsidRPr="00407540" w:rsidP="00911E62" w14:paraId="45F4F4D9"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4</w:t>
            </w:r>
          </w:p>
        </w:tc>
        <w:tc>
          <w:tcPr>
            <w:tcW w:w="569" w:type="pct"/>
            <w:tcBorders>
              <w:top w:val="single" w:sz="4" w:space="0" w:color="auto"/>
              <w:left w:val="single" w:sz="4" w:space="0" w:color="auto"/>
              <w:bottom w:val="single" w:sz="4" w:space="0" w:color="auto"/>
              <w:right w:val="single" w:sz="4" w:space="0" w:color="auto"/>
            </w:tcBorders>
            <w:hideMark/>
          </w:tcPr>
          <w:p w:rsidR="001334AF" w:rsidRPr="00407540" w:rsidP="00911E62" w14:paraId="61620CC9"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Значення на період n</w:t>
            </w:r>
          </w:p>
        </w:tc>
      </w:tr>
      <w:tr w14:paraId="3FDC96D7" w14:textId="77777777" w:rsidTr="00911E62">
        <w:tblPrEx>
          <w:tblW w:w="5000" w:type="pct"/>
          <w:tblLook w:val="0600"/>
        </w:tblPrEx>
        <w:tc>
          <w:tcPr>
            <w:tcW w:w="796" w:type="pct"/>
            <w:vMerge w:val="restart"/>
            <w:tcBorders>
              <w:top w:val="single" w:sz="4" w:space="0" w:color="auto"/>
              <w:left w:val="single" w:sz="4" w:space="0" w:color="auto"/>
              <w:bottom w:val="single" w:sz="4" w:space="0" w:color="auto"/>
              <w:right w:val="single" w:sz="4" w:space="0" w:color="auto"/>
            </w:tcBorders>
            <w:hideMark/>
          </w:tcPr>
          <w:p w:rsidR="001334AF" w:rsidRPr="00407540" w:rsidP="00911E62" w14:paraId="29377929"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46" w:type="pct"/>
            <w:vMerge w:val="restart"/>
            <w:tcBorders>
              <w:top w:val="single" w:sz="4" w:space="0" w:color="auto"/>
              <w:left w:val="single" w:sz="4" w:space="0" w:color="auto"/>
              <w:bottom w:val="single" w:sz="4" w:space="0" w:color="auto"/>
              <w:right w:val="single" w:sz="4" w:space="0" w:color="auto"/>
            </w:tcBorders>
          </w:tcPr>
          <w:p w:rsidR="001334AF" w:rsidRPr="00407540" w:rsidP="00911E62" w14:paraId="502FF455"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13" w:type="pct"/>
            <w:tcBorders>
              <w:top w:val="single" w:sz="4" w:space="0" w:color="auto"/>
              <w:left w:val="single" w:sz="4" w:space="0" w:color="auto"/>
              <w:bottom w:val="single" w:sz="4" w:space="0" w:color="auto"/>
              <w:right w:val="single" w:sz="4" w:space="0" w:color="auto"/>
            </w:tcBorders>
            <w:hideMark/>
          </w:tcPr>
          <w:p w:rsidR="001334AF" w:rsidRPr="00407540" w:rsidP="00911E62" w14:paraId="5ABD43EF"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Планове значення</w:t>
            </w:r>
          </w:p>
        </w:tc>
        <w:tc>
          <w:tcPr>
            <w:tcW w:w="773" w:type="pct"/>
            <w:tcBorders>
              <w:top w:val="single" w:sz="4" w:space="0" w:color="auto"/>
              <w:left w:val="single" w:sz="4" w:space="0" w:color="auto"/>
              <w:bottom w:val="single" w:sz="4" w:space="0" w:color="auto"/>
              <w:right w:val="single" w:sz="4" w:space="0" w:color="auto"/>
            </w:tcBorders>
          </w:tcPr>
          <w:p w:rsidR="001334AF" w:rsidRPr="00407540" w:rsidP="00911E62" w14:paraId="29E4069C"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68" w:type="pct"/>
            <w:tcBorders>
              <w:top w:val="single" w:sz="4" w:space="0" w:color="auto"/>
              <w:left w:val="single" w:sz="4" w:space="0" w:color="auto"/>
              <w:bottom w:val="single" w:sz="4" w:space="0" w:color="auto"/>
              <w:right w:val="single" w:sz="4" w:space="0" w:color="auto"/>
            </w:tcBorders>
          </w:tcPr>
          <w:p w:rsidR="001334AF" w:rsidRPr="00407540" w:rsidP="00911E62" w14:paraId="2BDE5FE5"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635" w:type="pct"/>
            <w:tcBorders>
              <w:top w:val="single" w:sz="4" w:space="0" w:color="auto"/>
              <w:left w:val="single" w:sz="4" w:space="0" w:color="auto"/>
              <w:bottom w:val="single" w:sz="4" w:space="0" w:color="auto"/>
              <w:right w:val="single" w:sz="4" w:space="0" w:color="auto"/>
            </w:tcBorders>
          </w:tcPr>
          <w:p w:rsidR="001334AF" w:rsidRPr="00407540" w:rsidP="00911E62" w14:paraId="0D11AA23"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569" w:type="pct"/>
            <w:tcBorders>
              <w:top w:val="single" w:sz="4" w:space="0" w:color="auto"/>
              <w:left w:val="single" w:sz="4" w:space="0" w:color="auto"/>
              <w:bottom w:val="single" w:sz="4" w:space="0" w:color="auto"/>
              <w:right w:val="single" w:sz="4" w:space="0" w:color="auto"/>
            </w:tcBorders>
          </w:tcPr>
          <w:p w:rsidR="001334AF" w:rsidRPr="00407540" w:rsidP="00911E62" w14:paraId="79B8C14D" w14:textId="77777777">
            <w:pPr>
              <w:keepNext/>
              <w:keepLines/>
              <w:spacing w:before="240" w:after="240" w:line="240" w:lineRule="auto"/>
              <w:jc w:val="center"/>
              <w:rPr>
                <w:rFonts w:ascii="Times New Roman" w:eastAsia="Times New Roman" w:hAnsi="Times New Roman"/>
                <w:noProof/>
                <w:sz w:val="26"/>
                <w:szCs w:val="28"/>
                <w:lang w:val="en-AU" w:eastAsia="ru-RU"/>
              </w:rPr>
            </w:pPr>
          </w:p>
        </w:tc>
      </w:tr>
      <w:tr w14:paraId="69153CDE" w14:textId="77777777" w:rsidTr="00911E62">
        <w:tblPrEx>
          <w:tblW w:w="5000" w:type="pct"/>
          <w:tblLook w:val="0600"/>
        </w:tblPrEx>
        <w:tc>
          <w:tcPr>
            <w:tcW w:w="0" w:type="auto"/>
            <w:vMerge/>
            <w:tcBorders>
              <w:top w:val="single" w:sz="4" w:space="0" w:color="auto"/>
              <w:left w:val="single" w:sz="4" w:space="0" w:color="auto"/>
              <w:bottom w:val="single" w:sz="4" w:space="0" w:color="auto"/>
              <w:right w:val="single" w:sz="4" w:space="0" w:color="auto"/>
            </w:tcBorders>
            <w:vAlign w:val="center"/>
            <w:hideMark/>
          </w:tcPr>
          <w:p w:rsidR="001334AF" w:rsidRPr="00407540" w:rsidP="00911E62" w14:paraId="0C93974A"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34AF" w:rsidRPr="00407540" w:rsidP="00911E62" w14:paraId="151FBBEA"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13" w:type="pct"/>
            <w:tcBorders>
              <w:top w:val="single" w:sz="4" w:space="0" w:color="auto"/>
              <w:left w:val="single" w:sz="4" w:space="0" w:color="auto"/>
              <w:bottom w:val="single" w:sz="4" w:space="0" w:color="auto"/>
              <w:right w:val="single" w:sz="4" w:space="0" w:color="auto"/>
            </w:tcBorders>
            <w:hideMark/>
          </w:tcPr>
          <w:p w:rsidR="001334AF" w:rsidRPr="00407540" w:rsidP="00911E62" w14:paraId="7D78C52A" w14:textId="77777777">
            <w:pPr>
              <w:keepNext/>
              <w:keepLines/>
              <w:spacing w:before="240" w:after="240" w:line="240" w:lineRule="auto"/>
              <w:jc w:val="center"/>
              <w:rPr>
                <w:rFonts w:ascii="Times New Roman" w:eastAsia="Times New Roman" w:hAnsi="Times New Roman"/>
                <w:noProof/>
                <w:sz w:val="26"/>
                <w:szCs w:val="28"/>
                <w:lang w:val="en-AU" w:eastAsia="ru-RU"/>
              </w:rPr>
            </w:pPr>
            <w:r w:rsidRPr="00407540">
              <w:rPr>
                <w:rFonts w:ascii="Times New Roman" w:eastAsia="Times New Roman" w:hAnsi="Times New Roman"/>
                <w:noProof/>
                <w:sz w:val="26"/>
                <w:szCs w:val="28"/>
                <w:lang w:val="en-AU" w:eastAsia="ru-RU"/>
              </w:rPr>
              <w:t>Фактичне значення</w:t>
            </w:r>
          </w:p>
        </w:tc>
        <w:tc>
          <w:tcPr>
            <w:tcW w:w="773" w:type="pct"/>
            <w:tcBorders>
              <w:top w:val="single" w:sz="4" w:space="0" w:color="auto"/>
              <w:left w:val="single" w:sz="4" w:space="0" w:color="auto"/>
              <w:bottom w:val="single" w:sz="4" w:space="0" w:color="auto"/>
              <w:right w:val="single" w:sz="4" w:space="0" w:color="auto"/>
            </w:tcBorders>
          </w:tcPr>
          <w:p w:rsidR="001334AF" w:rsidRPr="00407540" w:rsidP="00911E62" w14:paraId="1D30CF33"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768" w:type="pct"/>
            <w:tcBorders>
              <w:top w:val="single" w:sz="4" w:space="0" w:color="auto"/>
              <w:left w:val="single" w:sz="4" w:space="0" w:color="auto"/>
              <w:bottom w:val="single" w:sz="4" w:space="0" w:color="auto"/>
              <w:right w:val="single" w:sz="4" w:space="0" w:color="auto"/>
            </w:tcBorders>
          </w:tcPr>
          <w:p w:rsidR="001334AF" w:rsidRPr="00407540" w:rsidP="00911E62" w14:paraId="7489A394"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635" w:type="pct"/>
            <w:tcBorders>
              <w:top w:val="single" w:sz="4" w:space="0" w:color="auto"/>
              <w:left w:val="single" w:sz="4" w:space="0" w:color="auto"/>
              <w:bottom w:val="single" w:sz="4" w:space="0" w:color="auto"/>
              <w:right w:val="single" w:sz="4" w:space="0" w:color="auto"/>
            </w:tcBorders>
          </w:tcPr>
          <w:p w:rsidR="001334AF" w:rsidRPr="00407540" w:rsidP="00911E62" w14:paraId="5F554C9D" w14:textId="77777777">
            <w:pPr>
              <w:keepNext/>
              <w:keepLines/>
              <w:spacing w:before="240" w:after="240" w:line="240" w:lineRule="auto"/>
              <w:jc w:val="center"/>
              <w:rPr>
                <w:rFonts w:ascii="Times New Roman" w:eastAsia="Times New Roman" w:hAnsi="Times New Roman"/>
                <w:noProof/>
                <w:sz w:val="26"/>
                <w:szCs w:val="28"/>
                <w:lang w:val="en-AU" w:eastAsia="ru-RU"/>
              </w:rPr>
            </w:pPr>
          </w:p>
        </w:tc>
        <w:tc>
          <w:tcPr>
            <w:tcW w:w="569" w:type="pct"/>
            <w:tcBorders>
              <w:top w:val="single" w:sz="4" w:space="0" w:color="auto"/>
              <w:left w:val="single" w:sz="4" w:space="0" w:color="auto"/>
              <w:bottom w:val="single" w:sz="4" w:space="0" w:color="auto"/>
              <w:right w:val="single" w:sz="4" w:space="0" w:color="auto"/>
            </w:tcBorders>
          </w:tcPr>
          <w:p w:rsidR="001334AF" w:rsidRPr="00407540" w:rsidP="00911E62" w14:paraId="666919F2" w14:textId="77777777">
            <w:pPr>
              <w:keepNext/>
              <w:keepLines/>
              <w:spacing w:before="240" w:after="240" w:line="240" w:lineRule="auto"/>
              <w:jc w:val="center"/>
              <w:rPr>
                <w:rFonts w:ascii="Times New Roman" w:eastAsia="Times New Roman" w:hAnsi="Times New Roman"/>
                <w:noProof/>
                <w:sz w:val="26"/>
                <w:szCs w:val="28"/>
                <w:lang w:val="en-AU" w:eastAsia="ru-RU"/>
              </w:rPr>
            </w:pPr>
          </w:p>
        </w:tc>
      </w:tr>
    </w:tbl>
    <w:p w:rsidR="001334AF" w:rsidRPr="00407540" w:rsidP="001334AF" w14:paraId="6ECCF653" w14:textId="77777777">
      <w:pPr>
        <w:keepNext/>
        <w:keepLines/>
        <w:spacing w:before="240" w:after="240" w:line="240" w:lineRule="auto"/>
        <w:jc w:val="center"/>
        <w:rPr>
          <w:rFonts w:ascii="Times New Roman" w:eastAsia="Times New Roman" w:hAnsi="Times New Roman"/>
          <w:noProof/>
          <w:sz w:val="26"/>
          <w:szCs w:val="28"/>
          <w:lang w:val="en-AU" w:eastAsia="ru-RU"/>
        </w:rPr>
      </w:pPr>
    </w:p>
    <w:p w:rsidR="001334AF" w:rsidRPr="00407540" w:rsidP="001334AF" w14:paraId="4812BAA6" w14:textId="77777777">
      <w:pPr>
        <w:keepNext/>
        <w:keepLines/>
        <w:spacing w:before="240" w:after="240" w:line="240" w:lineRule="auto"/>
        <w:jc w:val="center"/>
        <w:rPr>
          <w:rFonts w:ascii="Times New Roman" w:eastAsia="Times New Roman" w:hAnsi="Times New Roman"/>
          <w:noProof/>
          <w:sz w:val="26"/>
          <w:szCs w:val="28"/>
          <w:lang w:val="en-AU" w:eastAsia="ru-RU"/>
        </w:rPr>
      </w:pPr>
    </w:p>
    <w:tbl>
      <w:tblPr>
        <w:tblStyle w:val="TableGrid"/>
        <w:tblW w:w="5000" w:type="pct"/>
        <w:tblLook w:val="0600"/>
      </w:tblPr>
      <w:tblGrid>
        <w:gridCol w:w="4796"/>
        <w:gridCol w:w="10614"/>
      </w:tblGrid>
      <w:tr w14:paraId="655CF60C" w14:textId="77777777" w:rsidTr="00911E62">
        <w:tblPrEx>
          <w:tblW w:w="5000" w:type="pct"/>
          <w:tblLook w:val="0600"/>
        </w:tblPrEx>
        <w:tc>
          <w:tcPr>
            <w:tcW w:w="1556" w:type="pct"/>
            <w:tcBorders>
              <w:top w:val="single" w:sz="4" w:space="0" w:color="auto"/>
              <w:left w:val="single" w:sz="4" w:space="0" w:color="auto"/>
              <w:bottom w:val="single" w:sz="4" w:space="0" w:color="auto"/>
              <w:right w:val="single" w:sz="4" w:space="0" w:color="auto"/>
            </w:tcBorders>
            <w:hideMark/>
          </w:tcPr>
          <w:p w:rsidR="001334AF" w:rsidRPr="00407540" w:rsidP="00911E62" w14:paraId="118F4CBF" w14:textId="77777777">
            <w:pPr>
              <w:keepNext/>
              <w:keepLines/>
              <w:spacing w:before="240" w:after="240" w:line="240" w:lineRule="auto"/>
              <w:jc w:val="center"/>
              <w:rPr>
                <w:rFonts w:ascii="Times New Roman" w:eastAsia="Times New Roman" w:hAnsi="Times New Roman"/>
                <w:noProof/>
                <w:sz w:val="26"/>
                <w:szCs w:val="28"/>
                <w:lang w:eastAsia="ru-RU"/>
              </w:rPr>
            </w:pPr>
            <w:r w:rsidRPr="00407540">
              <w:rPr>
                <w:rFonts w:ascii="Times New Roman" w:eastAsia="Times New Roman" w:hAnsi="Times New Roman"/>
                <w:noProof/>
                <w:sz w:val="26"/>
                <w:szCs w:val="28"/>
                <w:lang w:eastAsia="ru-RU"/>
              </w:rPr>
              <w:t>Виявлені проблеми та ризики, що впливають на виконання середньострокового плану пріоритетних публічних інвестицій держави (у розрізі напряму)</w:t>
            </w:r>
          </w:p>
        </w:tc>
        <w:tc>
          <w:tcPr>
            <w:tcW w:w="3444" w:type="pct"/>
            <w:tcBorders>
              <w:top w:val="single" w:sz="4" w:space="0" w:color="auto"/>
              <w:left w:val="single" w:sz="4" w:space="0" w:color="auto"/>
              <w:bottom w:val="single" w:sz="4" w:space="0" w:color="auto"/>
              <w:right w:val="single" w:sz="4" w:space="0" w:color="auto"/>
            </w:tcBorders>
          </w:tcPr>
          <w:p w:rsidR="001334AF" w:rsidRPr="00407540" w:rsidP="00911E62" w14:paraId="417FF814" w14:textId="77777777">
            <w:pPr>
              <w:keepNext/>
              <w:keepLines/>
              <w:spacing w:before="240" w:after="240" w:line="240" w:lineRule="auto"/>
              <w:jc w:val="center"/>
              <w:rPr>
                <w:rFonts w:ascii="Times New Roman" w:eastAsia="Times New Roman" w:hAnsi="Times New Roman"/>
                <w:noProof/>
                <w:sz w:val="26"/>
                <w:szCs w:val="28"/>
                <w:lang w:eastAsia="ru-RU"/>
              </w:rPr>
            </w:pPr>
          </w:p>
        </w:tc>
      </w:tr>
      <w:tr w14:paraId="4448B683" w14:textId="77777777" w:rsidTr="00911E62">
        <w:tblPrEx>
          <w:tblW w:w="5000" w:type="pct"/>
          <w:tblLook w:val="0600"/>
        </w:tblPrEx>
        <w:tc>
          <w:tcPr>
            <w:tcW w:w="1556" w:type="pct"/>
            <w:tcBorders>
              <w:top w:val="single" w:sz="4" w:space="0" w:color="auto"/>
              <w:left w:val="single" w:sz="4" w:space="0" w:color="auto"/>
              <w:bottom w:val="single" w:sz="4" w:space="0" w:color="auto"/>
              <w:right w:val="single" w:sz="4" w:space="0" w:color="auto"/>
            </w:tcBorders>
            <w:hideMark/>
          </w:tcPr>
          <w:p w:rsidR="001334AF" w:rsidRPr="00407540" w:rsidP="00911E62" w14:paraId="3A5821F2" w14:textId="77777777">
            <w:pPr>
              <w:keepNext/>
              <w:keepLines/>
              <w:spacing w:before="240" w:after="240" w:line="240" w:lineRule="auto"/>
              <w:jc w:val="center"/>
              <w:rPr>
                <w:rFonts w:ascii="Times New Roman" w:eastAsia="Times New Roman" w:hAnsi="Times New Roman"/>
                <w:noProof/>
                <w:sz w:val="26"/>
                <w:szCs w:val="28"/>
                <w:lang w:eastAsia="ru-RU"/>
              </w:rPr>
            </w:pPr>
            <w:r w:rsidRPr="00407540">
              <w:rPr>
                <w:rFonts w:ascii="Times New Roman" w:eastAsia="Times New Roman" w:hAnsi="Times New Roman"/>
                <w:noProof/>
                <w:sz w:val="26"/>
                <w:szCs w:val="28"/>
                <w:lang w:eastAsia="ru-RU"/>
              </w:rPr>
              <w:t>Рекомендації щодо покращення виконання середньострокового плану пріоритетних публічних інвестицій держави (у розрізі напряму)</w:t>
            </w:r>
          </w:p>
        </w:tc>
        <w:tc>
          <w:tcPr>
            <w:tcW w:w="3444" w:type="pct"/>
            <w:tcBorders>
              <w:top w:val="single" w:sz="4" w:space="0" w:color="auto"/>
              <w:left w:val="single" w:sz="4" w:space="0" w:color="auto"/>
              <w:bottom w:val="single" w:sz="4" w:space="0" w:color="auto"/>
              <w:right w:val="single" w:sz="4" w:space="0" w:color="auto"/>
            </w:tcBorders>
          </w:tcPr>
          <w:p w:rsidR="001334AF" w:rsidRPr="00407540" w:rsidP="00911E62" w14:paraId="621B16DB" w14:textId="77777777">
            <w:pPr>
              <w:keepNext/>
              <w:keepLines/>
              <w:spacing w:before="240" w:after="240" w:line="240" w:lineRule="auto"/>
              <w:jc w:val="center"/>
              <w:rPr>
                <w:rFonts w:ascii="Times New Roman" w:eastAsia="Times New Roman" w:hAnsi="Times New Roman"/>
                <w:noProof/>
                <w:sz w:val="26"/>
                <w:szCs w:val="28"/>
                <w:lang w:eastAsia="ru-RU"/>
              </w:rPr>
            </w:pPr>
          </w:p>
        </w:tc>
      </w:tr>
    </w:tbl>
    <w:p w:rsidR="001334AF" w:rsidRPr="00407540" w:rsidP="001334AF" w14:paraId="348E8918" w14:textId="77777777">
      <w:pPr>
        <w:keepNext/>
        <w:keepLines/>
        <w:spacing w:before="240" w:after="240" w:line="240" w:lineRule="auto"/>
        <w:jc w:val="center"/>
        <w:rPr>
          <w:rFonts w:ascii="Times New Roman" w:eastAsia="Times New Roman" w:hAnsi="Times New Roman"/>
          <w:noProof/>
          <w:sz w:val="26"/>
          <w:szCs w:val="28"/>
          <w:lang w:eastAsia="ru-RU"/>
        </w:rPr>
      </w:pPr>
    </w:p>
    <w:p w:rsidR="001334AF" w:rsidRPr="00407540" w:rsidP="001334AF" w14:paraId="5B2E3ED3" w14:textId="77777777">
      <w:pPr>
        <w:keepNext/>
        <w:keepLines/>
        <w:spacing w:before="240" w:after="240" w:line="240" w:lineRule="auto"/>
        <w:jc w:val="center"/>
        <w:rPr>
          <w:rFonts w:ascii="Times New Roman" w:eastAsia="Times New Roman" w:hAnsi="Times New Roman"/>
          <w:noProof/>
          <w:sz w:val="26"/>
          <w:szCs w:val="28"/>
          <w:lang w:eastAsia="ru-RU"/>
        </w:rPr>
      </w:pPr>
      <w:r w:rsidRPr="00407540">
        <w:rPr>
          <w:rFonts w:ascii="Times New Roman" w:eastAsia="Times New Roman" w:hAnsi="Times New Roman"/>
          <w:noProof/>
          <w:sz w:val="26"/>
          <w:szCs w:val="28"/>
          <w:lang w:eastAsia="ru-RU"/>
        </w:rPr>
        <w:t>Висновки</w:t>
      </w:r>
    </w:p>
    <w:p w:rsidR="001334AF" w:rsidRPr="00407540" w:rsidP="001334AF" w14:paraId="182D0E14" w14:textId="77777777">
      <w:pPr>
        <w:keepNext/>
        <w:keepLines/>
        <w:spacing w:before="240" w:after="240" w:line="240" w:lineRule="auto"/>
        <w:rPr>
          <w:rFonts w:ascii="Times New Roman" w:eastAsia="Times New Roman" w:hAnsi="Times New Roman"/>
          <w:noProof/>
          <w:sz w:val="26"/>
          <w:szCs w:val="28"/>
          <w:lang w:eastAsia="ru-RU"/>
        </w:rPr>
      </w:pPr>
      <w:r w:rsidRPr="00407540">
        <w:rPr>
          <w:rFonts w:ascii="Times New Roman" w:eastAsia="Times New Roman" w:hAnsi="Times New Roman"/>
          <w:noProof/>
          <w:sz w:val="26"/>
          <w:szCs w:val="28"/>
          <w:lang w:eastAsia="ru-RU"/>
        </w:rPr>
        <w:t>1. Оцінка прогресу виконання напряму публічного інвестування ___________________________________________</w:t>
      </w:r>
    </w:p>
    <w:p w:rsidR="001334AF" w:rsidRPr="00407540" w:rsidP="001334AF" w14:paraId="1381DE8C" w14:textId="77777777">
      <w:pPr>
        <w:keepNext/>
        <w:keepLines/>
        <w:spacing w:before="240" w:after="240" w:line="240" w:lineRule="auto"/>
        <w:rPr>
          <w:rFonts w:ascii="Times New Roman" w:eastAsia="Times New Roman" w:hAnsi="Times New Roman"/>
          <w:noProof/>
          <w:sz w:val="26"/>
          <w:szCs w:val="28"/>
          <w:lang w:eastAsia="ru-RU"/>
        </w:rPr>
      </w:pPr>
      <w:r w:rsidRPr="00407540">
        <w:rPr>
          <w:rFonts w:ascii="Times New Roman" w:eastAsia="Times New Roman" w:hAnsi="Times New Roman"/>
          <w:noProof/>
          <w:sz w:val="26"/>
          <w:szCs w:val="28"/>
          <w:lang w:eastAsia="ru-RU"/>
        </w:rPr>
        <w:t>2. Оцінка ефективності використання публічних інвестицій _______________________________________________</w:t>
      </w:r>
    </w:p>
    <w:p w:rsidR="001334AF" w:rsidRPr="00407540" w:rsidP="001334AF" w14:paraId="78436D0F" w14:textId="77777777">
      <w:pPr>
        <w:keepNext/>
        <w:keepLines/>
        <w:spacing w:before="240" w:after="240" w:line="240" w:lineRule="auto"/>
        <w:jc w:val="center"/>
        <w:rPr>
          <w:rFonts w:ascii="Times New Roman" w:eastAsia="Times New Roman" w:hAnsi="Times New Roman"/>
          <w:noProof/>
          <w:sz w:val="26"/>
          <w:szCs w:val="28"/>
          <w:lang w:eastAsia="ru-RU"/>
        </w:rPr>
      </w:pPr>
    </w:p>
    <w:p w:rsidR="001334AF" w:rsidRPr="00110CCF" w:rsidP="001334AF" w14:paraId="4DBBCE3C" w14:textId="77777777">
      <w:pPr>
        <w:spacing w:after="0" w:line="240" w:lineRule="auto"/>
        <w:jc w:val="both"/>
        <w:rPr>
          <w:rFonts w:ascii="Times New Roman" w:eastAsia="Times New Roman" w:hAnsi="Times New Roman"/>
          <w:noProof/>
          <w:sz w:val="28"/>
          <w:szCs w:val="28"/>
          <w:lang w:eastAsia="ru-RU" w:bidi="he-IL"/>
        </w:rPr>
      </w:pPr>
      <w:r w:rsidRPr="00407540">
        <w:rPr>
          <w:rFonts w:ascii="Times New Roman" w:eastAsia="Times New Roman" w:hAnsi="Times New Roman"/>
          <w:noProof/>
          <w:sz w:val="26"/>
          <w:szCs w:val="28"/>
          <w:lang w:eastAsia="ru-RU"/>
        </w:rPr>
        <w:t xml:space="preserve"> </w:t>
      </w:r>
      <w:r>
        <w:rPr>
          <w:rFonts w:ascii="Times New Roman" w:eastAsia="Times New Roman" w:hAnsi="Times New Roman"/>
          <w:noProof/>
          <w:sz w:val="26"/>
          <w:szCs w:val="28"/>
          <w:lang w:val="uk-UA" w:eastAsia="ru-RU"/>
        </w:rPr>
        <w:t xml:space="preserve">   </w:t>
      </w:r>
      <w:r w:rsidRPr="00110CCF">
        <w:rPr>
          <w:rFonts w:ascii="Times New Roman" w:eastAsia="Times New Roman" w:hAnsi="Times New Roman"/>
          <w:noProof/>
          <w:sz w:val="28"/>
          <w:szCs w:val="28"/>
          <w:lang w:eastAsia="ru-RU" w:bidi="he-IL"/>
        </w:rPr>
        <w:t xml:space="preserve"> _____________________________</w:t>
      </w:r>
      <w:r w:rsidRPr="00110CCF">
        <w:rPr>
          <w:rFonts w:ascii="Times New Roman" w:eastAsia="Times New Roman" w:hAnsi="Times New Roman"/>
          <w:noProof/>
          <w:sz w:val="28"/>
          <w:szCs w:val="28"/>
          <w:lang w:eastAsia="ru-RU" w:bidi="he-IL"/>
        </w:rPr>
        <w:tab/>
      </w:r>
      <w:r w:rsidRPr="00110CCF">
        <w:rPr>
          <w:rFonts w:ascii="Times New Roman" w:eastAsia="Times New Roman" w:hAnsi="Times New Roman"/>
          <w:noProof/>
          <w:sz w:val="28"/>
          <w:szCs w:val="28"/>
          <w:lang w:eastAsia="ru-RU" w:bidi="he-IL"/>
        </w:rPr>
        <w:tab/>
      </w:r>
      <w:r w:rsidRPr="00110CCF">
        <w:rPr>
          <w:rFonts w:ascii="Times New Roman" w:eastAsia="Times New Roman" w:hAnsi="Times New Roman"/>
          <w:noProof/>
          <w:sz w:val="28"/>
          <w:szCs w:val="28"/>
          <w:lang w:eastAsia="ru-RU" w:bidi="he-IL"/>
        </w:rPr>
        <w:tab/>
        <w:t xml:space="preserve">_______________ </w:t>
      </w:r>
      <w:r w:rsidRPr="00110CCF">
        <w:rPr>
          <w:rFonts w:ascii="Times New Roman" w:eastAsia="Times New Roman" w:hAnsi="Times New Roman"/>
          <w:noProof/>
          <w:sz w:val="28"/>
          <w:szCs w:val="28"/>
          <w:lang w:eastAsia="ru-RU" w:bidi="he-IL"/>
        </w:rPr>
        <w:tab/>
      </w:r>
      <w:r w:rsidRPr="00110CCF">
        <w:rPr>
          <w:rFonts w:ascii="Times New Roman" w:eastAsia="Times New Roman" w:hAnsi="Times New Roman"/>
          <w:noProof/>
          <w:sz w:val="28"/>
          <w:szCs w:val="28"/>
          <w:lang w:eastAsia="ru-RU" w:bidi="he-IL"/>
        </w:rPr>
        <w:tab/>
        <w:t>____________________________________</w:t>
      </w:r>
    </w:p>
    <w:p w:rsidR="001334AF" w:rsidRPr="00110CCF" w:rsidP="001334AF" w14:paraId="38E3C251" w14:textId="77777777">
      <w:pPr>
        <w:keepNext/>
        <w:keepLines/>
        <w:spacing w:before="240" w:after="240" w:line="240" w:lineRule="auto"/>
        <w:rPr>
          <w:lang w:val="uk-UA"/>
        </w:rPr>
      </w:pPr>
      <w:r>
        <w:rPr>
          <w:rFonts w:ascii="Times New Roman" w:eastAsia="Times New Roman" w:hAnsi="Times New Roman"/>
          <w:noProof/>
          <w:sz w:val="28"/>
          <w:szCs w:val="28"/>
          <w:lang w:val="uk-UA" w:eastAsia="ru-RU" w:bidi="he-IL"/>
        </w:rPr>
        <w:t xml:space="preserve">      </w:t>
      </w:r>
      <w:r w:rsidRPr="001769C7">
        <w:rPr>
          <w:rFonts w:ascii="Times New Roman" w:eastAsia="Times New Roman" w:hAnsi="Times New Roman"/>
          <w:noProof/>
          <w:sz w:val="28"/>
          <w:szCs w:val="28"/>
          <w:lang w:eastAsia="ru-RU" w:bidi="he-IL"/>
        </w:rPr>
        <w:t xml:space="preserve">(найменування посади керівника)                              (підпис) </w:t>
      </w:r>
      <w:r w:rsidRPr="001769C7">
        <w:rPr>
          <w:rFonts w:ascii="Times New Roman" w:eastAsia="Times New Roman" w:hAnsi="Times New Roman"/>
          <w:noProof/>
          <w:sz w:val="28"/>
          <w:szCs w:val="28"/>
          <w:lang w:eastAsia="ru-RU" w:bidi="he-IL"/>
        </w:rPr>
        <w:tab/>
      </w:r>
      <w:r w:rsidRPr="001769C7">
        <w:rPr>
          <w:rFonts w:ascii="Times New Roman" w:eastAsia="Times New Roman" w:hAnsi="Times New Roman"/>
          <w:noProof/>
          <w:sz w:val="28"/>
          <w:szCs w:val="28"/>
          <w:lang w:eastAsia="ru-RU" w:bidi="he-IL"/>
        </w:rPr>
        <w:tab/>
      </w:r>
      <w:r w:rsidRPr="001769C7">
        <w:rPr>
          <w:rFonts w:ascii="Times New Roman" w:eastAsia="Times New Roman" w:hAnsi="Times New Roman"/>
          <w:noProof/>
          <w:sz w:val="28"/>
          <w:szCs w:val="28"/>
          <w:lang w:eastAsia="ru-RU" w:bidi="he-IL"/>
        </w:rPr>
        <w:tab/>
        <w:t xml:space="preserve">                         (власне ім’я, прізвище</w:t>
      </w:r>
      <w:r>
        <w:rPr>
          <w:rFonts w:ascii="Times New Roman" w:eastAsia="Times New Roman" w:hAnsi="Times New Roman"/>
          <w:noProof/>
          <w:sz w:val="28"/>
          <w:szCs w:val="28"/>
          <w:lang w:val="uk-UA" w:eastAsia="ru-RU" w:bidi="he-IL"/>
        </w:rPr>
        <w:t>)</w:t>
      </w:r>
    </w:p>
    <w:p w:rsidR="001334AF" w:rsidRPr="00110CCF" w:rsidP="001334AF" w14:paraId="14A27432" w14:textId="77777777">
      <w:pPr>
        <w:keepNext/>
        <w:keepLines/>
        <w:spacing w:before="240" w:after="240" w:line="240" w:lineRule="auto"/>
        <w:rPr>
          <w:lang w:val="uk-UA"/>
        </w:rPr>
      </w:pPr>
    </w:p>
    <w:p w:rsidR="00A878BC" w:rsidRPr="00110CCF" w:rsidP="00110CCF" w14:paraId="4B73036F" w14:textId="77777777">
      <w:pPr>
        <w:keepNext/>
        <w:keepLines/>
        <w:spacing w:before="240" w:after="240" w:line="240" w:lineRule="auto"/>
        <w:rPr>
          <w:lang w:val="uk-UA"/>
        </w:rPr>
      </w:pPr>
    </w:p>
    <w:sectPr w:rsidSect="00D53443">
      <w:pgSz w:w="16838" w:h="11906" w:orient="landscape"/>
      <w:pgMar w:top="1418" w:right="567" w:bottom="567"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E540C" w:rsidP="0040372D" w14:paraId="21838ABC"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E540C" w14:paraId="4E6E1ED8"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E540C" w:rsidP="0040372D" w14:paraId="05D55984" w14:textId="213E8A4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87D76">
      <w:rPr>
        <w:rStyle w:val="PageNumber"/>
        <w:noProof/>
      </w:rPr>
      <w:t>8</w:t>
    </w:r>
    <w:r>
      <w:rPr>
        <w:rStyle w:val="PageNumber"/>
      </w:rPr>
      <w:fldChar w:fldCharType="end"/>
    </w:r>
  </w:p>
  <w:p w:rsidR="004E540C" w:rsidP="0040372D" w14:paraId="64D7BEE5" w14:textId="77777777">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E540C" w:rsidP="0040372D" w14:paraId="5822EE4D" w14:textId="77777777">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D8135B2"/>
    <w:multiLevelType w:val="hybridMultilevel"/>
    <w:tmpl w:val="B61E29E4"/>
    <w:lvl w:ilvl="0">
      <w:start w:val="19"/>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5C01086"/>
    <w:multiLevelType w:val="hybridMultilevel"/>
    <w:tmpl w:val="81BC86C2"/>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89829DC"/>
    <w:multiLevelType w:val="hybridMultilevel"/>
    <w:tmpl w:val="76C28F8C"/>
    <w:lvl w:ilvl="0">
      <w:start w:val="1"/>
      <w:numFmt w:val="decimal"/>
      <w:lvlText w:val="%1."/>
      <w:lvlJc w:val="left"/>
      <w:pPr>
        <w:tabs>
          <w:tab w:val="num" w:pos="1635"/>
        </w:tabs>
        <w:ind w:left="1635" w:hanging="1155"/>
      </w:pPr>
      <w:rPr>
        <w:b w:val="0"/>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3">
    <w:nsid w:val="1C9E0DE1"/>
    <w:multiLevelType w:val="hybridMultilevel"/>
    <w:tmpl w:val="47B43EDE"/>
    <w:lvl w:ilvl="0">
      <w:start w:val="6"/>
      <w:numFmt w:val="bullet"/>
      <w:lvlText w:val="-"/>
      <w:lvlJc w:val="left"/>
      <w:pPr>
        <w:ind w:left="1069" w:hanging="360"/>
      </w:pPr>
      <w:rPr>
        <w:rFonts w:ascii="Times New Roman" w:eastAsia="Times New Roman" w:hAnsi="Times New Roman" w:cs="Times New Roman"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4">
    <w:nsid w:val="1D904FC9"/>
    <w:multiLevelType w:val="hybridMultilevel"/>
    <w:tmpl w:val="35EAD350"/>
    <w:lvl w:ilvl="0">
      <w:start w:val="1"/>
      <w:numFmt w:val="bullet"/>
      <w:lvlText w:val=""/>
      <w:lvlJc w:val="left"/>
      <w:pPr>
        <w:ind w:left="927" w:hanging="360"/>
      </w:pPr>
      <w:rPr>
        <w:rFonts w:ascii="Symbol" w:hAnsi="Symbol" w:hint="default"/>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5">
    <w:nsid w:val="25F4415E"/>
    <w:multiLevelType w:val="hybridMultilevel"/>
    <w:tmpl w:val="13786996"/>
    <w:lvl w:ilvl="0">
      <w:start w:val="12"/>
      <w:numFmt w:val="bullet"/>
      <w:lvlText w:val="-"/>
      <w:lvlJc w:val="left"/>
      <w:pPr>
        <w:ind w:left="1068" w:hanging="360"/>
      </w:pPr>
      <w:rPr>
        <w:rFonts w:ascii="Times New Roman" w:eastAsia="Times New Roman" w:hAnsi="Times New Roman" w:cs="Times New Roman"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6">
    <w:nsid w:val="31DC08F3"/>
    <w:multiLevelType w:val="hybridMultilevel"/>
    <w:tmpl w:val="BFD01494"/>
    <w:lvl w:ilvl="0">
      <w:start w:val="1"/>
      <w:numFmt w:val="decimal"/>
      <w:lvlText w:val="%1."/>
      <w:lvlJc w:val="left"/>
      <w:pPr>
        <w:ind w:left="1068" w:hanging="360"/>
      </w:pPr>
      <w:rPr>
        <w:rFonts w:eastAsia="Times New Roman" w:hint="default"/>
        <w:b w:val="0"/>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7">
    <w:nsid w:val="35537F7A"/>
    <w:multiLevelType w:val="hybridMultilevel"/>
    <w:tmpl w:val="19C27A0E"/>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decimal"/>
      <w:lvlText w:val="%3)"/>
      <w:lvlJc w:val="left"/>
      <w:pPr>
        <w:ind w:left="2637" w:hanging="450"/>
      </w:pPr>
      <w:rPr>
        <w:rFonts w:hint="default"/>
      </w:r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8">
    <w:nsid w:val="4A515888"/>
    <w:multiLevelType w:val="hybridMultilevel"/>
    <w:tmpl w:val="0FEAD86C"/>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52FA051D"/>
    <w:multiLevelType w:val="hybridMultilevel"/>
    <w:tmpl w:val="AFCA6FE2"/>
    <w:lvl w:ilvl="0">
      <w:start w:val="1"/>
      <w:numFmt w:val="decimal"/>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10">
    <w:nsid w:val="62104F94"/>
    <w:multiLevelType w:val="hybridMultilevel"/>
    <w:tmpl w:val="280CA68E"/>
    <w:lvl w:ilvl="0">
      <w:start w:val="0"/>
      <w:numFmt w:val="bullet"/>
      <w:lvlText w:val="-"/>
      <w:lvlJc w:val="left"/>
      <w:pPr>
        <w:ind w:left="1069" w:hanging="360"/>
      </w:pPr>
      <w:rPr>
        <w:rFonts w:ascii="Times New Roman" w:eastAsia="Times New Roman" w:hAnsi="Times New Roman" w:cs="Times New Roman"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11">
    <w:nsid w:val="6B8A4A36"/>
    <w:multiLevelType w:val="hybridMultilevel"/>
    <w:tmpl w:val="43EC3C8A"/>
    <w:lvl w:ilvl="0">
      <w:start w:val="19"/>
      <w:numFmt w:val="bullet"/>
      <w:lvlText w:val=""/>
      <w:lvlJc w:val="left"/>
      <w:pPr>
        <w:ind w:left="720" w:hanging="360"/>
      </w:pPr>
      <w:rPr>
        <w:rFonts w:ascii="Symbol" w:eastAsia="Times New Roman"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7A683209"/>
    <w:multiLevelType w:val="hybridMultilevel"/>
    <w:tmpl w:val="2E06FDB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7"/>
  </w:num>
  <w:num w:numId="2">
    <w:abstractNumId w:val="4"/>
  </w:num>
  <w:num w:numId="3">
    <w:abstractNumId w:val="9"/>
  </w:num>
  <w:num w:numId="4">
    <w:abstractNumId w:val="6"/>
  </w:num>
  <w:num w:numId="5">
    <w:abstractNumId w:val="10"/>
  </w:num>
  <w:num w:numId="6">
    <w:abstractNumId w:val="12"/>
  </w:num>
  <w:num w:numId="7">
    <w:abstractNumId w:val="3"/>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8"/>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686"/>
    <w:rsid w:val="00001853"/>
    <w:rsid w:val="00003F16"/>
    <w:rsid w:val="00005640"/>
    <w:rsid w:val="00006055"/>
    <w:rsid w:val="00006BDD"/>
    <w:rsid w:val="000111E8"/>
    <w:rsid w:val="00012020"/>
    <w:rsid w:val="0001279F"/>
    <w:rsid w:val="00017E02"/>
    <w:rsid w:val="0002049B"/>
    <w:rsid w:val="00021F9A"/>
    <w:rsid w:val="00023EC5"/>
    <w:rsid w:val="00026320"/>
    <w:rsid w:val="00030CE4"/>
    <w:rsid w:val="00036A69"/>
    <w:rsid w:val="00040338"/>
    <w:rsid w:val="00041C93"/>
    <w:rsid w:val="000435A3"/>
    <w:rsid w:val="0004444C"/>
    <w:rsid w:val="000469B0"/>
    <w:rsid w:val="00046B9F"/>
    <w:rsid w:val="00050562"/>
    <w:rsid w:val="00055BA0"/>
    <w:rsid w:val="00055C91"/>
    <w:rsid w:val="00056778"/>
    <w:rsid w:val="00056E8E"/>
    <w:rsid w:val="0006589D"/>
    <w:rsid w:val="000667DA"/>
    <w:rsid w:val="00070216"/>
    <w:rsid w:val="0008050A"/>
    <w:rsid w:val="00081F5E"/>
    <w:rsid w:val="00082208"/>
    <w:rsid w:val="00082904"/>
    <w:rsid w:val="00093D45"/>
    <w:rsid w:val="000954B6"/>
    <w:rsid w:val="00095694"/>
    <w:rsid w:val="00096253"/>
    <w:rsid w:val="00097C14"/>
    <w:rsid w:val="000A25F6"/>
    <w:rsid w:val="000A5F9B"/>
    <w:rsid w:val="000A71D0"/>
    <w:rsid w:val="000B12D8"/>
    <w:rsid w:val="000B4230"/>
    <w:rsid w:val="000C0EBA"/>
    <w:rsid w:val="000C4EC1"/>
    <w:rsid w:val="000D1303"/>
    <w:rsid w:val="000D757D"/>
    <w:rsid w:val="000E24EA"/>
    <w:rsid w:val="000E41DB"/>
    <w:rsid w:val="000E46D4"/>
    <w:rsid w:val="000F368F"/>
    <w:rsid w:val="000F7558"/>
    <w:rsid w:val="00101B82"/>
    <w:rsid w:val="00103FFF"/>
    <w:rsid w:val="0010410A"/>
    <w:rsid w:val="001071C4"/>
    <w:rsid w:val="00110CCF"/>
    <w:rsid w:val="001165DA"/>
    <w:rsid w:val="001172CD"/>
    <w:rsid w:val="001178A3"/>
    <w:rsid w:val="001328A6"/>
    <w:rsid w:val="001334AF"/>
    <w:rsid w:val="00135FB6"/>
    <w:rsid w:val="0015333E"/>
    <w:rsid w:val="001559A8"/>
    <w:rsid w:val="00163EE4"/>
    <w:rsid w:val="00166BF1"/>
    <w:rsid w:val="001754DB"/>
    <w:rsid w:val="00175C4B"/>
    <w:rsid w:val="001769C7"/>
    <w:rsid w:val="00181AED"/>
    <w:rsid w:val="00187AC9"/>
    <w:rsid w:val="00187E9C"/>
    <w:rsid w:val="00192151"/>
    <w:rsid w:val="00193308"/>
    <w:rsid w:val="00193D7D"/>
    <w:rsid w:val="00197890"/>
    <w:rsid w:val="001A344A"/>
    <w:rsid w:val="001A3509"/>
    <w:rsid w:val="001B3710"/>
    <w:rsid w:val="001C5C87"/>
    <w:rsid w:val="001D34E8"/>
    <w:rsid w:val="001D4F07"/>
    <w:rsid w:val="001F2E15"/>
    <w:rsid w:val="00203BA1"/>
    <w:rsid w:val="0020473D"/>
    <w:rsid w:val="00210006"/>
    <w:rsid w:val="00210EBF"/>
    <w:rsid w:val="0021225A"/>
    <w:rsid w:val="00231C9A"/>
    <w:rsid w:val="00240EDC"/>
    <w:rsid w:val="002524D4"/>
    <w:rsid w:val="002533E3"/>
    <w:rsid w:val="00256CF9"/>
    <w:rsid w:val="002678DD"/>
    <w:rsid w:val="002701B3"/>
    <w:rsid w:val="0027461D"/>
    <w:rsid w:val="00276B41"/>
    <w:rsid w:val="00294197"/>
    <w:rsid w:val="002A5502"/>
    <w:rsid w:val="002B048B"/>
    <w:rsid w:val="002C1FD0"/>
    <w:rsid w:val="002D2650"/>
    <w:rsid w:val="002D4965"/>
    <w:rsid w:val="002E0B7B"/>
    <w:rsid w:val="002E0D28"/>
    <w:rsid w:val="002E54A6"/>
    <w:rsid w:val="002E65F8"/>
    <w:rsid w:val="002F0B21"/>
    <w:rsid w:val="002F3A84"/>
    <w:rsid w:val="002F6C20"/>
    <w:rsid w:val="00304B37"/>
    <w:rsid w:val="00307141"/>
    <w:rsid w:val="00316FA0"/>
    <w:rsid w:val="00320FCB"/>
    <w:rsid w:val="003232D5"/>
    <w:rsid w:val="0032593B"/>
    <w:rsid w:val="00331EE4"/>
    <w:rsid w:val="00341A00"/>
    <w:rsid w:val="00343B46"/>
    <w:rsid w:val="00345C39"/>
    <w:rsid w:val="003479D4"/>
    <w:rsid w:val="00352E19"/>
    <w:rsid w:val="00357241"/>
    <w:rsid w:val="00357327"/>
    <w:rsid w:val="0038062F"/>
    <w:rsid w:val="00383C5C"/>
    <w:rsid w:val="00383E65"/>
    <w:rsid w:val="0039272F"/>
    <w:rsid w:val="00394F09"/>
    <w:rsid w:val="003B0EA5"/>
    <w:rsid w:val="003B5BC2"/>
    <w:rsid w:val="003B67D9"/>
    <w:rsid w:val="003C7715"/>
    <w:rsid w:val="003D1C23"/>
    <w:rsid w:val="003D371A"/>
    <w:rsid w:val="003D53A0"/>
    <w:rsid w:val="003D7C5F"/>
    <w:rsid w:val="003E01FA"/>
    <w:rsid w:val="003E4490"/>
    <w:rsid w:val="003E57D0"/>
    <w:rsid w:val="003F6049"/>
    <w:rsid w:val="00401BFD"/>
    <w:rsid w:val="004023D2"/>
    <w:rsid w:val="00403721"/>
    <w:rsid w:val="0040372D"/>
    <w:rsid w:val="00405ABF"/>
    <w:rsid w:val="00407540"/>
    <w:rsid w:val="00411129"/>
    <w:rsid w:val="004134E0"/>
    <w:rsid w:val="00414FF7"/>
    <w:rsid w:val="0041566C"/>
    <w:rsid w:val="00416C21"/>
    <w:rsid w:val="004202D8"/>
    <w:rsid w:val="00421654"/>
    <w:rsid w:val="00422525"/>
    <w:rsid w:val="00441C5C"/>
    <w:rsid w:val="00447AC6"/>
    <w:rsid w:val="0045149C"/>
    <w:rsid w:val="004516D7"/>
    <w:rsid w:val="00452A9B"/>
    <w:rsid w:val="004573DA"/>
    <w:rsid w:val="00466FFC"/>
    <w:rsid w:val="004738C3"/>
    <w:rsid w:val="004741D8"/>
    <w:rsid w:val="00476A46"/>
    <w:rsid w:val="0048685C"/>
    <w:rsid w:val="00490441"/>
    <w:rsid w:val="004A0DB1"/>
    <w:rsid w:val="004A1009"/>
    <w:rsid w:val="004A1B15"/>
    <w:rsid w:val="004A6B84"/>
    <w:rsid w:val="004B1E8B"/>
    <w:rsid w:val="004B7D00"/>
    <w:rsid w:val="004C4135"/>
    <w:rsid w:val="004C66BB"/>
    <w:rsid w:val="004D0751"/>
    <w:rsid w:val="004D1163"/>
    <w:rsid w:val="004D12D4"/>
    <w:rsid w:val="004D6051"/>
    <w:rsid w:val="004E25EB"/>
    <w:rsid w:val="004E540C"/>
    <w:rsid w:val="004F39EF"/>
    <w:rsid w:val="004F4E8B"/>
    <w:rsid w:val="004F5CDE"/>
    <w:rsid w:val="0050292A"/>
    <w:rsid w:val="005071E0"/>
    <w:rsid w:val="005076C8"/>
    <w:rsid w:val="00507B0D"/>
    <w:rsid w:val="00513322"/>
    <w:rsid w:val="00520BFB"/>
    <w:rsid w:val="00531EBE"/>
    <w:rsid w:val="005437F1"/>
    <w:rsid w:val="0055401E"/>
    <w:rsid w:val="00563C61"/>
    <w:rsid w:val="005703C5"/>
    <w:rsid w:val="00575AFD"/>
    <w:rsid w:val="00584C20"/>
    <w:rsid w:val="00592AA2"/>
    <w:rsid w:val="00592B86"/>
    <w:rsid w:val="005A107D"/>
    <w:rsid w:val="005A5AE5"/>
    <w:rsid w:val="005C075C"/>
    <w:rsid w:val="005C0CD8"/>
    <w:rsid w:val="005E4BA0"/>
    <w:rsid w:val="005E5727"/>
    <w:rsid w:val="005F0378"/>
    <w:rsid w:val="005F4189"/>
    <w:rsid w:val="0060020C"/>
    <w:rsid w:val="0060065B"/>
    <w:rsid w:val="0060177E"/>
    <w:rsid w:val="00606000"/>
    <w:rsid w:val="00607D69"/>
    <w:rsid w:val="00625727"/>
    <w:rsid w:val="00627CDB"/>
    <w:rsid w:val="00627D5A"/>
    <w:rsid w:val="006313C1"/>
    <w:rsid w:val="00635530"/>
    <w:rsid w:val="00641E6D"/>
    <w:rsid w:val="00643C76"/>
    <w:rsid w:val="00643FB4"/>
    <w:rsid w:val="00650DF5"/>
    <w:rsid w:val="00656FD2"/>
    <w:rsid w:val="006644FC"/>
    <w:rsid w:val="006671B7"/>
    <w:rsid w:val="0067194D"/>
    <w:rsid w:val="00673031"/>
    <w:rsid w:val="0067676D"/>
    <w:rsid w:val="00682BCF"/>
    <w:rsid w:val="006868C6"/>
    <w:rsid w:val="00687C58"/>
    <w:rsid w:val="00690E06"/>
    <w:rsid w:val="00691C29"/>
    <w:rsid w:val="006957A7"/>
    <w:rsid w:val="006A076F"/>
    <w:rsid w:val="006A106C"/>
    <w:rsid w:val="006A2D8D"/>
    <w:rsid w:val="006A2E71"/>
    <w:rsid w:val="006A38D1"/>
    <w:rsid w:val="006B53AD"/>
    <w:rsid w:val="006B784A"/>
    <w:rsid w:val="006C1386"/>
    <w:rsid w:val="006C40F8"/>
    <w:rsid w:val="006D14DB"/>
    <w:rsid w:val="006D2491"/>
    <w:rsid w:val="006D54DF"/>
    <w:rsid w:val="006D7EFF"/>
    <w:rsid w:val="006E6DE8"/>
    <w:rsid w:val="006F2A39"/>
    <w:rsid w:val="00701751"/>
    <w:rsid w:val="007024EB"/>
    <w:rsid w:val="007047A1"/>
    <w:rsid w:val="00707FF5"/>
    <w:rsid w:val="00713406"/>
    <w:rsid w:val="007161B7"/>
    <w:rsid w:val="00717055"/>
    <w:rsid w:val="0072038E"/>
    <w:rsid w:val="00720AF7"/>
    <w:rsid w:val="00724C20"/>
    <w:rsid w:val="00732697"/>
    <w:rsid w:val="007367F8"/>
    <w:rsid w:val="00736F88"/>
    <w:rsid w:val="00737423"/>
    <w:rsid w:val="007419DE"/>
    <w:rsid w:val="0074390C"/>
    <w:rsid w:val="00743D90"/>
    <w:rsid w:val="00744AB6"/>
    <w:rsid w:val="007508A5"/>
    <w:rsid w:val="007531FE"/>
    <w:rsid w:val="00753259"/>
    <w:rsid w:val="0075343A"/>
    <w:rsid w:val="0075791D"/>
    <w:rsid w:val="00760393"/>
    <w:rsid w:val="00763EEB"/>
    <w:rsid w:val="007643C1"/>
    <w:rsid w:val="00770A1F"/>
    <w:rsid w:val="00780825"/>
    <w:rsid w:val="00783228"/>
    <w:rsid w:val="00784A05"/>
    <w:rsid w:val="00784A18"/>
    <w:rsid w:val="00786E3B"/>
    <w:rsid w:val="007911CC"/>
    <w:rsid w:val="0079390D"/>
    <w:rsid w:val="00797B30"/>
    <w:rsid w:val="007B1DC9"/>
    <w:rsid w:val="007B7C8F"/>
    <w:rsid w:val="007C36B3"/>
    <w:rsid w:val="007C5746"/>
    <w:rsid w:val="007D6686"/>
    <w:rsid w:val="007D7168"/>
    <w:rsid w:val="007D7F3D"/>
    <w:rsid w:val="007E670B"/>
    <w:rsid w:val="007F190D"/>
    <w:rsid w:val="007F3C67"/>
    <w:rsid w:val="008000CC"/>
    <w:rsid w:val="008018CD"/>
    <w:rsid w:val="00810176"/>
    <w:rsid w:val="0081347B"/>
    <w:rsid w:val="00817A6B"/>
    <w:rsid w:val="00817F98"/>
    <w:rsid w:val="00821089"/>
    <w:rsid w:val="0082443A"/>
    <w:rsid w:val="0083140C"/>
    <w:rsid w:val="008476A9"/>
    <w:rsid w:val="00854776"/>
    <w:rsid w:val="0085675A"/>
    <w:rsid w:val="008673C3"/>
    <w:rsid w:val="00875FFD"/>
    <w:rsid w:val="0088317C"/>
    <w:rsid w:val="00886A67"/>
    <w:rsid w:val="00894BEC"/>
    <w:rsid w:val="00894DE1"/>
    <w:rsid w:val="00897848"/>
    <w:rsid w:val="008B0A26"/>
    <w:rsid w:val="008B1886"/>
    <w:rsid w:val="008C17CC"/>
    <w:rsid w:val="008C6433"/>
    <w:rsid w:val="008C730C"/>
    <w:rsid w:val="008D0C5E"/>
    <w:rsid w:val="008D2E82"/>
    <w:rsid w:val="008D59CC"/>
    <w:rsid w:val="008D7BC0"/>
    <w:rsid w:val="008E489B"/>
    <w:rsid w:val="008F3561"/>
    <w:rsid w:val="008F3F62"/>
    <w:rsid w:val="008F53B9"/>
    <w:rsid w:val="009022CF"/>
    <w:rsid w:val="0090594C"/>
    <w:rsid w:val="00911E62"/>
    <w:rsid w:val="00914D65"/>
    <w:rsid w:val="009251B4"/>
    <w:rsid w:val="009330FA"/>
    <w:rsid w:val="0093401F"/>
    <w:rsid w:val="00934E84"/>
    <w:rsid w:val="009400DB"/>
    <w:rsid w:val="00945E81"/>
    <w:rsid w:val="00951A73"/>
    <w:rsid w:val="009639F7"/>
    <w:rsid w:val="00964A93"/>
    <w:rsid w:val="009652BE"/>
    <w:rsid w:val="00966E9A"/>
    <w:rsid w:val="0096748C"/>
    <w:rsid w:val="00977D00"/>
    <w:rsid w:val="00990833"/>
    <w:rsid w:val="00996793"/>
    <w:rsid w:val="009A079B"/>
    <w:rsid w:val="009A4EE3"/>
    <w:rsid w:val="009A5D3C"/>
    <w:rsid w:val="009B6B2C"/>
    <w:rsid w:val="009C6709"/>
    <w:rsid w:val="009C79F8"/>
    <w:rsid w:val="009D40DA"/>
    <w:rsid w:val="009D72A3"/>
    <w:rsid w:val="009E636D"/>
    <w:rsid w:val="009E732D"/>
    <w:rsid w:val="009F4250"/>
    <w:rsid w:val="009F7AF3"/>
    <w:rsid w:val="00A01BEB"/>
    <w:rsid w:val="00A037CA"/>
    <w:rsid w:val="00A125A4"/>
    <w:rsid w:val="00A12B43"/>
    <w:rsid w:val="00A17D4B"/>
    <w:rsid w:val="00A20DF5"/>
    <w:rsid w:val="00A24A4B"/>
    <w:rsid w:val="00A24A7A"/>
    <w:rsid w:val="00A25BFE"/>
    <w:rsid w:val="00A25E65"/>
    <w:rsid w:val="00A325C7"/>
    <w:rsid w:val="00A33B66"/>
    <w:rsid w:val="00A36EBB"/>
    <w:rsid w:val="00A430EB"/>
    <w:rsid w:val="00A44E44"/>
    <w:rsid w:val="00A5397D"/>
    <w:rsid w:val="00A54F66"/>
    <w:rsid w:val="00A55A30"/>
    <w:rsid w:val="00A569E5"/>
    <w:rsid w:val="00A74F44"/>
    <w:rsid w:val="00A83B27"/>
    <w:rsid w:val="00A84E3F"/>
    <w:rsid w:val="00A878BC"/>
    <w:rsid w:val="00A87997"/>
    <w:rsid w:val="00A87B4E"/>
    <w:rsid w:val="00A965AE"/>
    <w:rsid w:val="00A97B06"/>
    <w:rsid w:val="00AA0A01"/>
    <w:rsid w:val="00AB607B"/>
    <w:rsid w:val="00AC7DB6"/>
    <w:rsid w:val="00AD15AF"/>
    <w:rsid w:val="00AD77EA"/>
    <w:rsid w:val="00AD7AE0"/>
    <w:rsid w:val="00AE3E4F"/>
    <w:rsid w:val="00B00AA5"/>
    <w:rsid w:val="00B00DD0"/>
    <w:rsid w:val="00B024C9"/>
    <w:rsid w:val="00B03F9D"/>
    <w:rsid w:val="00B15CDF"/>
    <w:rsid w:val="00B21380"/>
    <w:rsid w:val="00B217C2"/>
    <w:rsid w:val="00B25817"/>
    <w:rsid w:val="00B276DD"/>
    <w:rsid w:val="00B314FB"/>
    <w:rsid w:val="00B32F64"/>
    <w:rsid w:val="00B372F9"/>
    <w:rsid w:val="00B4137F"/>
    <w:rsid w:val="00B50630"/>
    <w:rsid w:val="00B559D1"/>
    <w:rsid w:val="00B57327"/>
    <w:rsid w:val="00B606BE"/>
    <w:rsid w:val="00B6079C"/>
    <w:rsid w:val="00B612E4"/>
    <w:rsid w:val="00B6298A"/>
    <w:rsid w:val="00B7495D"/>
    <w:rsid w:val="00B7581B"/>
    <w:rsid w:val="00B77806"/>
    <w:rsid w:val="00B8104C"/>
    <w:rsid w:val="00B83B79"/>
    <w:rsid w:val="00B846A2"/>
    <w:rsid w:val="00B87886"/>
    <w:rsid w:val="00B87E6D"/>
    <w:rsid w:val="00B90CD6"/>
    <w:rsid w:val="00B9218C"/>
    <w:rsid w:val="00B938C0"/>
    <w:rsid w:val="00B93E59"/>
    <w:rsid w:val="00BA1548"/>
    <w:rsid w:val="00BA39F8"/>
    <w:rsid w:val="00BA3EF7"/>
    <w:rsid w:val="00BA4C07"/>
    <w:rsid w:val="00BB4551"/>
    <w:rsid w:val="00BC217E"/>
    <w:rsid w:val="00BC44FE"/>
    <w:rsid w:val="00BC67EE"/>
    <w:rsid w:val="00BD0D28"/>
    <w:rsid w:val="00BD20D9"/>
    <w:rsid w:val="00BD6805"/>
    <w:rsid w:val="00BD7F3F"/>
    <w:rsid w:val="00BE0EC7"/>
    <w:rsid w:val="00BE1AFB"/>
    <w:rsid w:val="00BE4F07"/>
    <w:rsid w:val="00BF4FE6"/>
    <w:rsid w:val="00BF604D"/>
    <w:rsid w:val="00C038D8"/>
    <w:rsid w:val="00C0411F"/>
    <w:rsid w:val="00C04325"/>
    <w:rsid w:val="00C1232E"/>
    <w:rsid w:val="00C1515D"/>
    <w:rsid w:val="00C16E50"/>
    <w:rsid w:val="00C223D5"/>
    <w:rsid w:val="00C225D6"/>
    <w:rsid w:val="00C3096D"/>
    <w:rsid w:val="00C339DE"/>
    <w:rsid w:val="00C35983"/>
    <w:rsid w:val="00C408FE"/>
    <w:rsid w:val="00C44EDB"/>
    <w:rsid w:val="00C46EEB"/>
    <w:rsid w:val="00C55C3C"/>
    <w:rsid w:val="00C60212"/>
    <w:rsid w:val="00C62193"/>
    <w:rsid w:val="00C626AD"/>
    <w:rsid w:val="00C6716C"/>
    <w:rsid w:val="00C7071B"/>
    <w:rsid w:val="00C7243A"/>
    <w:rsid w:val="00C8057E"/>
    <w:rsid w:val="00C85A5E"/>
    <w:rsid w:val="00C86C7A"/>
    <w:rsid w:val="00C87D76"/>
    <w:rsid w:val="00C90DF0"/>
    <w:rsid w:val="00C951A1"/>
    <w:rsid w:val="00CA0089"/>
    <w:rsid w:val="00CB60F3"/>
    <w:rsid w:val="00CB6553"/>
    <w:rsid w:val="00CC0F7F"/>
    <w:rsid w:val="00CC3ABE"/>
    <w:rsid w:val="00CD79CA"/>
    <w:rsid w:val="00CE1AEE"/>
    <w:rsid w:val="00CE1DEA"/>
    <w:rsid w:val="00CF15ED"/>
    <w:rsid w:val="00CF2984"/>
    <w:rsid w:val="00CF392A"/>
    <w:rsid w:val="00CF3993"/>
    <w:rsid w:val="00CF55FA"/>
    <w:rsid w:val="00CF6B66"/>
    <w:rsid w:val="00D02196"/>
    <w:rsid w:val="00D0532C"/>
    <w:rsid w:val="00D073B2"/>
    <w:rsid w:val="00D14556"/>
    <w:rsid w:val="00D14926"/>
    <w:rsid w:val="00D1741F"/>
    <w:rsid w:val="00D22E2E"/>
    <w:rsid w:val="00D24E8E"/>
    <w:rsid w:val="00D259C0"/>
    <w:rsid w:val="00D359EF"/>
    <w:rsid w:val="00D36023"/>
    <w:rsid w:val="00D408C2"/>
    <w:rsid w:val="00D5136C"/>
    <w:rsid w:val="00D53443"/>
    <w:rsid w:val="00D546C3"/>
    <w:rsid w:val="00D62745"/>
    <w:rsid w:val="00D64C26"/>
    <w:rsid w:val="00D657CC"/>
    <w:rsid w:val="00D711CE"/>
    <w:rsid w:val="00D76510"/>
    <w:rsid w:val="00D82D03"/>
    <w:rsid w:val="00D83FD4"/>
    <w:rsid w:val="00D85016"/>
    <w:rsid w:val="00D91D46"/>
    <w:rsid w:val="00D967F5"/>
    <w:rsid w:val="00DA2067"/>
    <w:rsid w:val="00DB067C"/>
    <w:rsid w:val="00DB1504"/>
    <w:rsid w:val="00DB2D90"/>
    <w:rsid w:val="00DB6FA0"/>
    <w:rsid w:val="00DC537D"/>
    <w:rsid w:val="00DC757F"/>
    <w:rsid w:val="00DD1EC3"/>
    <w:rsid w:val="00DE445C"/>
    <w:rsid w:val="00DE4E45"/>
    <w:rsid w:val="00DF3810"/>
    <w:rsid w:val="00DF3EAC"/>
    <w:rsid w:val="00E01CD9"/>
    <w:rsid w:val="00E0391D"/>
    <w:rsid w:val="00E11A16"/>
    <w:rsid w:val="00E21250"/>
    <w:rsid w:val="00E23DAB"/>
    <w:rsid w:val="00E273F3"/>
    <w:rsid w:val="00E31537"/>
    <w:rsid w:val="00E33B71"/>
    <w:rsid w:val="00E33B7C"/>
    <w:rsid w:val="00E33D17"/>
    <w:rsid w:val="00E47BA4"/>
    <w:rsid w:val="00E51AEC"/>
    <w:rsid w:val="00E53DC0"/>
    <w:rsid w:val="00E56FD1"/>
    <w:rsid w:val="00E636EE"/>
    <w:rsid w:val="00E70DC0"/>
    <w:rsid w:val="00E7330D"/>
    <w:rsid w:val="00E80DD4"/>
    <w:rsid w:val="00E93BC7"/>
    <w:rsid w:val="00EA0E10"/>
    <w:rsid w:val="00EA32AB"/>
    <w:rsid w:val="00EA4A6B"/>
    <w:rsid w:val="00EA6E81"/>
    <w:rsid w:val="00EB05EC"/>
    <w:rsid w:val="00EB0D9B"/>
    <w:rsid w:val="00EB36B8"/>
    <w:rsid w:val="00EB66A8"/>
    <w:rsid w:val="00EC3DDB"/>
    <w:rsid w:val="00ED1ED6"/>
    <w:rsid w:val="00ED6EA2"/>
    <w:rsid w:val="00ED74D4"/>
    <w:rsid w:val="00EF5F8B"/>
    <w:rsid w:val="00EF7E2F"/>
    <w:rsid w:val="00F005F6"/>
    <w:rsid w:val="00F1688C"/>
    <w:rsid w:val="00F334EA"/>
    <w:rsid w:val="00F3446A"/>
    <w:rsid w:val="00F44102"/>
    <w:rsid w:val="00F63C2B"/>
    <w:rsid w:val="00F66CB7"/>
    <w:rsid w:val="00F72E79"/>
    <w:rsid w:val="00F74553"/>
    <w:rsid w:val="00F7494B"/>
    <w:rsid w:val="00F74AAB"/>
    <w:rsid w:val="00F9551B"/>
    <w:rsid w:val="00FA0A70"/>
    <w:rsid w:val="00FA702B"/>
    <w:rsid w:val="00FB2D9E"/>
    <w:rsid w:val="00FB45F2"/>
    <w:rsid w:val="00FB5107"/>
    <w:rsid w:val="00FC1FEB"/>
    <w:rsid w:val="00FC39A7"/>
    <w:rsid w:val="00FD06CA"/>
    <w:rsid w:val="00FD256C"/>
    <w:rsid w:val="00FD33EE"/>
    <w:rsid w:val="00FD45AA"/>
    <w:rsid w:val="00FD7CCC"/>
    <w:rsid w:val="00FE3834"/>
    <w:rsid w:val="00FF0E57"/>
    <w:rsid w:val="00FF42EF"/>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15:docId w15:val="{41BD2A7F-E3A5-4117-8154-5AC685435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686"/>
    <w:pPr>
      <w:spacing w:line="256" w:lineRule="auto"/>
    </w:pPr>
    <w:rPr>
      <w:rFonts w:ascii="Calibri" w:eastAsia="Calibri" w:hAnsi="Calibri" w:cs="Times New Roman"/>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Основной текст (2)_"/>
    <w:link w:val="21"/>
    <w:uiPriority w:val="99"/>
    <w:rsid w:val="007D6686"/>
    <w:rPr>
      <w:rFonts w:ascii="Arial" w:hAnsi="Arial" w:cs="Arial"/>
      <w:shd w:val="clear" w:color="auto" w:fill="FFFFFF"/>
    </w:rPr>
  </w:style>
  <w:style w:type="character" w:customStyle="1" w:styleId="20">
    <w:name w:val="Основной текст (2)"/>
    <w:basedOn w:val="2"/>
    <w:uiPriority w:val="99"/>
    <w:rsid w:val="007D6686"/>
    <w:rPr>
      <w:rFonts w:ascii="Arial" w:hAnsi="Arial" w:cs="Arial"/>
      <w:shd w:val="clear" w:color="auto" w:fill="FFFFFF"/>
    </w:rPr>
  </w:style>
  <w:style w:type="paragraph" w:customStyle="1" w:styleId="21">
    <w:name w:val="Основной текст (2)1"/>
    <w:basedOn w:val="Normal"/>
    <w:link w:val="2"/>
    <w:uiPriority w:val="99"/>
    <w:rsid w:val="007D6686"/>
    <w:pPr>
      <w:widowControl w:val="0"/>
      <w:shd w:val="clear" w:color="auto" w:fill="FFFFFF"/>
      <w:spacing w:before="300" w:after="60" w:line="254" w:lineRule="exact"/>
      <w:ind w:hanging="1200"/>
      <w:jc w:val="both"/>
    </w:pPr>
    <w:rPr>
      <w:rFonts w:ascii="Arial" w:hAnsi="Arial" w:eastAsiaTheme="minorHAnsi" w:cs="Arial"/>
      <w:lang w:val="uk-UA"/>
    </w:rPr>
  </w:style>
  <w:style w:type="character" w:styleId="Hyperlink">
    <w:name w:val="Hyperlink"/>
    <w:basedOn w:val="DefaultParagraphFont"/>
    <w:rsid w:val="007D6686"/>
    <w:rPr>
      <w:color w:val="0000FF"/>
      <w:u w:val="single"/>
    </w:rPr>
  </w:style>
  <w:style w:type="paragraph" w:styleId="Footer">
    <w:name w:val="footer"/>
    <w:basedOn w:val="Normal"/>
    <w:link w:val="a"/>
    <w:rsid w:val="007D6686"/>
    <w:pPr>
      <w:tabs>
        <w:tab w:val="center" w:pos="4677"/>
        <w:tab w:val="right" w:pos="9355"/>
      </w:tabs>
    </w:pPr>
  </w:style>
  <w:style w:type="character" w:customStyle="1" w:styleId="a">
    <w:name w:val="Нижній колонтитул Знак"/>
    <w:basedOn w:val="DefaultParagraphFont"/>
    <w:link w:val="Footer"/>
    <w:rsid w:val="007D6686"/>
    <w:rPr>
      <w:rFonts w:ascii="Calibri" w:eastAsia="Calibri" w:hAnsi="Calibri" w:cs="Times New Roman"/>
      <w:lang w:val="ru-RU"/>
    </w:rPr>
  </w:style>
  <w:style w:type="character" w:styleId="PageNumber">
    <w:name w:val="page number"/>
    <w:basedOn w:val="DefaultParagraphFont"/>
    <w:rsid w:val="007D6686"/>
  </w:style>
  <w:style w:type="paragraph" w:styleId="Header">
    <w:name w:val="header"/>
    <w:basedOn w:val="Normal"/>
    <w:link w:val="a0"/>
    <w:rsid w:val="007D6686"/>
    <w:pPr>
      <w:tabs>
        <w:tab w:val="center" w:pos="4677"/>
        <w:tab w:val="right" w:pos="9355"/>
      </w:tabs>
    </w:pPr>
  </w:style>
  <w:style w:type="character" w:customStyle="1" w:styleId="a0">
    <w:name w:val="Верхній колонтитул Знак"/>
    <w:basedOn w:val="DefaultParagraphFont"/>
    <w:link w:val="Header"/>
    <w:rsid w:val="007D6686"/>
    <w:rPr>
      <w:rFonts w:ascii="Calibri" w:eastAsia="Calibri" w:hAnsi="Calibri" w:cs="Times New Roman"/>
      <w:lang w:val="ru-RU"/>
    </w:rPr>
  </w:style>
  <w:style w:type="table" w:styleId="TableGrid">
    <w:name w:val="Table Grid"/>
    <w:basedOn w:val="TableNormal"/>
    <w:uiPriority w:val="39"/>
    <w:rsid w:val="007D6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a1"/>
    <w:uiPriority w:val="99"/>
    <w:semiHidden/>
    <w:unhideWhenUsed/>
    <w:rsid w:val="00CF392A"/>
    <w:pPr>
      <w:spacing w:after="0" w:line="240" w:lineRule="auto"/>
    </w:pPr>
    <w:rPr>
      <w:rFonts w:ascii="Segoe UI" w:hAnsi="Segoe UI" w:cs="Segoe UI"/>
      <w:sz w:val="18"/>
      <w:szCs w:val="18"/>
    </w:rPr>
  </w:style>
  <w:style w:type="character" w:customStyle="1" w:styleId="a1">
    <w:name w:val="Текст у виносці Знак"/>
    <w:basedOn w:val="DefaultParagraphFont"/>
    <w:link w:val="BalloonText"/>
    <w:uiPriority w:val="99"/>
    <w:semiHidden/>
    <w:rsid w:val="00CF392A"/>
    <w:rPr>
      <w:rFonts w:ascii="Segoe UI" w:eastAsia="Calibri" w:hAnsi="Segoe UI" w:cs="Segoe UI"/>
      <w:sz w:val="18"/>
      <w:szCs w:val="18"/>
      <w:lang w:val="ru-RU"/>
    </w:rPr>
  </w:style>
  <w:style w:type="paragraph" w:styleId="ListParagraph">
    <w:name w:val="List Paragraph"/>
    <w:basedOn w:val="Normal"/>
    <w:uiPriority w:val="34"/>
    <w:qFormat/>
    <w:rsid w:val="00F72E79"/>
    <w:pPr>
      <w:ind w:left="720"/>
      <w:contextualSpacing/>
    </w:pPr>
  </w:style>
  <w:style w:type="paragraph" w:styleId="NormalWeb">
    <w:name w:val="Normal (Web)"/>
    <w:basedOn w:val="Normal"/>
    <w:rsid w:val="008D0C5E"/>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22"/>
    <w:qFormat/>
    <w:rsid w:val="008D0C5E"/>
    <w:rPr>
      <w:b/>
      <w:bCs/>
    </w:rPr>
  </w:style>
  <w:style w:type="paragraph" w:styleId="NoSpacing">
    <w:name w:val="No Spacing"/>
    <w:uiPriority w:val="1"/>
    <w:qFormat/>
    <w:rsid w:val="008F3F62"/>
    <w:pPr>
      <w:spacing w:after="0" w:line="240" w:lineRule="auto"/>
    </w:pPr>
    <w:rPr>
      <w:rFonts w:ascii="Calibri" w:eastAsia="Calibri" w:hAnsi="Calibri" w:cs="Times New Roman"/>
      <w:lang w:val="ru-RU"/>
    </w:rPr>
  </w:style>
  <w:style w:type="character" w:customStyle="1" w:styleId="1">
    <w:name w:val="Незакрита згадка1"/>
    <w:basedOn w:val="DefaultParagraphFont"/>
    <w:uiPriority w:val="99"/>
    <w:semiHidden/>
    <w:unhideWhenUsed/>
    <w:rsid w:val="001769C7"/>
    <w:rPr>
      <w:color w:val="605E5C"/>
      <w:shd w:val="clear" w:color="auto" w:fill="E1DFDD"/>
    </w:rPr>
  </w:style>
  <w:style w:type="table" w:customStyle="1" w:styleId="10">
    <w:name w:val="Сетка таблицы1"/>
    <w:basedOn w:val="TableNormal"/>
    <w:next w:val="TableGrid"/>
    <w:uiPriority w:val="39"/>
    <w:rsid w:val="0021225A"/>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s://zakon.rada.gov.ua/laws/show/2456-17" TargetMode="External" /><Relationship Id="rId7" Type="http://schemas.openxmlformats.org/officeDocument/2006/relationships/hyperlink" Target="https://zakon.rada.gov.ua/laws/show/156-19" TargetMode="External" /><Relationship Id="rId8" Type="http://schemas.openxmlformats.org/officeDocument/2006/relationships/hyperlink" Target="https://zakon.rada.gov.ua/laws/show/2155-19" TargetMode="External" /><Relationship Id="rId9" Type="http://schemas.openxmlformats.org/officeDocument/2006/relationships/header" Target="header1.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80DB2-68FE-49F4-B5F1-4D4259D0D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3595</Words>
  <Characters>20492</Characters>
  <Application>Microsoft Office Word</Application>
  <DocSecurity>0</DocSecurity>
  <Lines>170</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Ліпінський Савелій Вікторович</cp:lastModifiedBy>
  <cp:revision>10</cp:revision>
  <cp:lastPrinted>2025-07-15T10:42:00Z</cp:lastPrinted>
  <dcterms:created xsi:type="dcterms:W3CDTF">2025-07-14T08:58:00Z</dcterms:created>
  <dcterms:modified xsi:type="dcterms:W3CDTF">2025-07-21T13:07:00Z</dcterms:modified>
</cp:coreProperties>
</file>