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EA3A79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</w:t>
      </w:r>
      <w:r w:rsidR="00FF3A25">
        <w:rPr>
          <w:rFonts w:eastAsia="Calibri"/>
          <w:sz w:val="28"/>
          <w:szCs w:val="28"/>
          <w:lang w:eastAsia="en-US"/>
        </w:rPr>
        <w:t xml:space="preserve">     </w:t>
      </w:r>
      <w:r w:rsidR="00A81FB2">
        <w:rPr>
          <w:rFonts w:eastAsia="Calibri"/>
          <w:sz w:val="28"/>
          <w:szCs w:val="28"/>
          <w:lang w:eastAsia="en-US"/>
        </w:rPr>
        <w:t xml:space="preserve">  </w:t>
      </w:r>
      <w:r w:rsidR="00787993">
        <w:rPr>
          <w:rFonts w:eastAsia="Calibri"/>
          <w:sz w:val="28"/>
          <w:szCs w:val="28"/>
          <w:lang w:eastAsia="en-US"/>
        </w:rPr>
        <w:t xml:space="preserve">         </w:t>
      </w:r>
      <w:r w:rsidR="00A81FB2">
        <w:rPr>
          <w:rFonts w:eastAsia="Calibri"/>
          <w:sz w:val="28"/>
          <w:szCs w:val="28"/>
          <w:lang w:eastAsia="en-US"/>
        </w:rPr>
        <w:t xml:space="preserve">     </w:t>
      </w:r>
      <w:r w:rsidR="009D3447">
        <w:rPr>
          <w:rFonts w:eastAsia="Calibri"/>
          <w:sz w:val="28"/>
          <w:szCs w:val="28"/>
          <w:lang w:eastAsia="en-US"/>
        </w:rPr>
        <w:t xml:space="preserve">  </w:t>
      </w:r>
      <w:r w:rsidR="00A81FB2">
        <w:rPr>
          <w:rFonts w:eastAsia="Calibri"/>
          <w:sz w:val="28"/>
          <w:szCs w:val="28"/>
          <w:lang w:eastAsia="en-US"/>
        </w:rPr>
        <w:t xml:space="preserve">            </w:t>
      </w:r>
      <w:r w:rsidR="007025F5">
        <w:rPr>
          <w:rFonts w:eastAsia="Calibri"/>
          <w:sz w:val="28"/>
          <w:szCs w:val="28"/>
          <w:lang w:eastAsia="en-US"/>
        </w:rPr>
        <w:t xml:space="preserve">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787993" w:rsidP="00E007A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05.09.2025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2C53A0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2C53A0">
              <w:rPr>
                <w:rFonts w:eastAsia="Calibri"/>
                <w:bCs/>
                <w:sz w:val="28"/>
                <w:szCs w:val="28"/>
                <w:lang w:eastAsia="en-US"/>
              </w:rPr>
              <w:t>1812</w:t>
            </w:r>
            <w:bookmarkStart w:id="0" w:name="_GoBack"/>
            <w:bookmarkEnd w:id="0"/>
          </w:p>
        </w:tc>
      </w:tr>
    </w:tbl>
    <w:p w:rsidR="00222F91" w:rsidRDefault="00592CE7" w:rsidP="00222F91">
      <w:pPr>
        <w:ind w:left="1701" w:hanging="1701"/>
        <w:jc w:val="both"/>
        <w:rPr>
          <w:b/>
          <w:bCs/>
        </w:rPr>
      </w:pPr>
      <w:r w:rsidRPr="00787993">
        <w:rPr>
          <w:b/>
          <w:bCs/>
        </w:rPr>
        <w:t xml:space="preserve">Про затвердження Положення  </w:t>
      </w:r>
      <w:r w:rsidR="00222F91">
        <w:rPr>
          <w:b/>
          <w:bCs/>
        </w:rPr>
        <w:t>про</w:t>
      </w:r>
      <w:r w:rsidR="00222F91" w:rsidRPr="00222F91">
        <w:rPr>
          <w:b/>
          <w:bCs/>
        </w:rPr>
        <w:t xml:space="preserve"> добровільн</w:t>
      </w:r>
      <w:r w:rsidR="00222F91">
        <w:rPr>
          <w:b/>
          <w:bCs/>
        </w:rPr>
        <w:t>е</w:t>
      </w:r>
    </w:p>
    <w:p w:rsidR="00222F91" w:rsidRPr="00222F91" w:rsidRDefault="00222F91" w:rsidP="00222F91">
      <w:pPr>
        <w:ind w:left="1701" w:hanging="1701"/>
        <w:jc w:val="both"/>
        <w:rPr>
          <w:b/>
          <w:bCs/>
        </w:rPr>
      </w:pPr>
      <w:r w:rsidRPr="00222F91">
        <w:rPr>
          <w:b/>
          <w:bCs/>
        </w:rPr>
        <w:t xml:space="preserve">формування цивільного захисту </w:t>
      </w:r>
      <w:proofErr w:type="spellStart"/>
      <w:r w:rsidRPr="00222F91">
        <w:rPr>
          <w:b/>
          <w:bCs/>
        </w:rPr>
        <w:t>Бучанської</w:t>
      </w:r>
      <w:proofErr w:type="spellEnd"/>
      <w:r w:rsidRPr="00222F91">
        <w:rPr>
          <w:b/>
          <w:bCs/>
        </w:rPr>
        <w:t xml:space="preserve"> міської </w:t>
      </w:r>
    </w:p>
    <w:p w:rsidR="00592CE7" w:rsidRPr="00787993" w:rsidRDefault="00222F91" w:rsidP="00222F91">
      <w:pPr>
        <w:ind w:left="1701" w:hanging="1701"/>
        <w:jc w:val="both"/>
        <w:rPr>
          <w:b/>
          <w:bCs/>
        </w:rPr>
      </w:pPr>
      <w:r w:rsidRPr="00222F91">
        <w:rPr>
          <w:b/>
          <w:bCs/>
        </w:rPr>
        <w:t xml:space="preserve">територіальної громади </w:t>
      </w:r>
    </w:p>
    <w:p w:rsidR="00FA718A" w:rsidRPr="00EB479C" w:rsidRDefault="00592CE7" w:rsidP="00592CE7">
      <w:pPr>
        <w:ind w:left="1701" w:hanging="1701"/>
        <w:jc w:val="both"/>
        <w:rPr>
          <w:rFonts w:ascii="Calibri" w:eastAsia="Calibri" w:hAnsi="Calibri" w:cs="Calibri"/>
          <w:sz w:val="28"/>
          <w:szCs w:val="28"/>
        </w:rPr>
      </w:pPr>
      <w:r w:rsidRPr="00787993">
        <w:rPr>
          <w:b/>
          <w:bCs/>
        </w:rPr>
        <w:t xml:space="preserve">         </w:t>
      </w:r>
      <w:r w:rsidR="00FA718A" w:rsidRPr="00EB479C">
        <w:rPr>
          <w:rFonts w:ascii="Calibri" w:eastAsia="Calibri" w:hAnsi="Calibri" w:cs="Calibri"/>
          <w:sz w:val="28"/>
          <w:szCs w:val="28"/>
        </w:rPr>
        <w:tab/>
      </w:r>
    </w:p>
    <w:p w:rsidR="00FA718A" w:rsidRPr="00EB479C" w:rsidRDefault="00FA718A" w:rsidP="00222F91">
      <w:pPr>
        <w:tabs>
          <w:tab w:val="left" w:pos="-3686"/>
          <w:tab w:val="left" w:pos="567"/>
        </w:tabs>
        <w:jc w:val="both"/>
        <w:rPr>
          <w:sz w:val="28"/>
          <w:szCs w:val="28"/>
        </w:rPr>
      </w:pPr>
      <w:r w:rsidRPr="00EB479C">
        <w:rPr>
          <w:rFonts w:eastAsia="Calibri"/>
          <w:color w:val="000000"/>
          <w:sz w:val="28"/>
          <w:szCs w:val="28"/>
        </w:rPr>
        <w:tab/>
      </w:r>
      <w:r w:rsidR="00222F91" w:rsidRPr="00EB479C">
        <w:rPr>
          <w:rFonts w:eastAsia="Calibri"/>
          <w:color w:val="000000"/>
          <w:sz w:val="28"/>
          <w:szCs w:val="28"/>
        </w:rPr>
        <w:t>Відповідно до</w:t>
      </w:r>
      <w:r w:rsidR="00592CE7" w:rsidRPr="00EB479C">
        <w:rPr>
          <w:rFonts w:eastAsia="Calibri"/>
          <w:color w:val="000000"/>
          <w:sz w:val="28"/>
          <w:szCs w:val="28"/>
        </w:rPr>
        <w:t xml:space="preserve"> Кодексу цивільного захисту України, Положення про добровільні формування цивільного захисту,</w:t>
      </w:r>
      <w:r w:rsidR="00592CE7" w:rsidRPr="00EB479C">
        <w:rPr>
          <w:sz w:val="28"/>
          <w:szCs w:val="28"/>
        </w:rPr>
        <w:t xml:space="preserve"> затвердженого </w:t>
      </w:r>
      <w:r w:rsidR="00592CE7" w:rsidRPr="00EB479C">
        <w:rPr>
          <w:rFonts w:eastAsia="Calibri"/>
          <w:color w:val="000000"/>
          <w:sz w:val="28"/>
          <w:szCs w:val="28"/>
        </w:rPr>
        <w:t xml:space="preserve">постановою Кабінету Міністрів України від 21.08.2013 № 616, Порядку утворення, завдання та функції формувань цивільного захисту, затвердженого постановою Кабінету Міністрів України від 09.10.2013 № 787, з метою посилення заходів </w:t>
      </w:r>
      <w:r w:rsidR="00787993" w:rsidRPr="00EB479C">
        <w:rPr>
          <w:rFonts w:eastAsia="Calibri"/>
          <w:color w:val="000000"/>
          <w:sz w:val="28"/>
          <w:szCs w:val="28"/>
        </w:rPr>
        <w:t xml:space="preserve">з оперативного </w:t>
      </w:r>
      <w:r w:rsidR="00592CE7" w:rsidRPr="00EB479C">
        <w:rPr>
          <w:rFonts w:eastAsia="Calibri"/>
          <w:color w:val="000000"/>
          <w:sz w:val="28"/>
          <w:szCs w:val="28"/>
        </w:rPr>
        <w:t xml:space="preserve">реагування під час </w:t>
      </w:r>
      <w:r w:rsidR="00222F91" w:rsidRPr="00EB479C">
        <w:rPr>
          <w:rFonts w:eastAsia="Calibri"/>
          <w:color w:val="000000"/>
          <w:sz w:val="28"/>
          <w:szCs w:val="28"/>
        </w:rPr>
        <w:t>ліквідації</w:t>
      </w:r>
      <w:r w:rsidR="00592CE7" w:rsidRPr="00EB479C">
        <w:rPr>
          <w:rFonts w:eastAsia="Calibri"/>
          <w:color w:val="000000"/>
          <w:sz w:val="28"/>
          <w:szCs w:val="28"/>
        </w:rPr>
        <w:t xml:space="preserve"> надзвичайних ситуацій</w:t>
      </w:r>
      <w:r w:rsidR="00222F91" w:rsidRPr="00EB479C">
        <w:rPr>
          <w:rFonts w:eastAsia="Calibri"/>
          <w:color w:val="000000"/>
          <w:sz w:val="28"/>
          <w:szCs w:val="28"/>
        </w:rPr>
        <w:t xml:space="preserve"> </w:t>
      </w:r>
      <w:r w:rsidR="00EB479C" w:rsidRPr="00EB479C">
        <w:rPr>
          <w:rFonts w:eastAsia="Calibri"/>
          <w:color w:val="000000"/>
          <w:sz w:val="28"/>
          <w:szCs w:val="28"/>
        </w:rPr>
        <w:t>та проведення допоміжних робіт із запобігання або ліквідації наслідків надзвичайних ситуацій</w:t>
      </w:r>
      <w:r w:rsidR="00592CE7" w:rsidRPr="00EB479C">
        <w:rPr>
          <w:rFonts w:eastAsia="Calibri"/>
          <w:color w:val="000000"/>
          <w:sz w:val="28"/>
          <w:szCs w:val="28"/>
        </w:rPr>
        <w:t xml:space="preserve">на </w:t>
      </w:r>
      <w:r w:rsidR="00EB479C" w:rsidRPr="00EB479C">
        <w:rPr>
          <w:rFonts w:eastAsia="Calibri"/>
          <w:color w:val="000000"/>
          <w:sz w:val="28"/>
          <w:szCs w:val="28"/>
        </w:rPr>
        <w:t xml:space="preserve">на </w:t>
      </w:r>
      <w:r w:rsidR="00592CE7" w:rsidRPr="00EB479C">
        <w:rPr>
          <w:rFonts w:eastAsia="Calibri"/>
          <w:color w:val="000000"/>
          <w:sz w:val="28"/>
          <w:szCs w:val="28"/>
        </w:rPr>
        <w:t xml:space="preserve">території </w:t>
      </w:r>
      <w:proofErr w:type="spellStart"/>
      <w:r w:rsidR="00592CE7" w:rsidRPr="00EB479C">
        <w:rPr>
          <w:rFonts w:eastAsia="Calibri"/>
          <w:color w:val="000000"/>
          <w:sz w:val="28"/>
          <w:szCs w:val="28"/>
        </w:rPr>
        <w:t>Бучанської</w:t>
      </w:r>
      <w:proofErr w:type="spellEnd"/>
      <w:r w:rsidR="00592CE7" w:rsidRPr="00EB479C">
        <w:rPr>
          <w:rFonts w:eastAsia="Calibri"/>
          <w:color w:val="000000"/>
          <w:sz w:val="28"/>
          <w:szCs w:val="28"/>
        </w:rPr>
        <w:t xml:space="preserve"> міської територіальної громади,</w:t>
      </w:r>
      <w:r w:rsidRPr="00EB479C">
        <w:rPr>
          <w:sz w:val="28"/>
          <w:szCs w:val="28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EB479C">
        <w:rPr>
          <w:sz w:val="28"/>
          <w:szCs w:val="28"/>
        </w:rPr>
        <w:t>Бучанської</w:t>
      </w:r>
      <w:proofErr w:type="spellEnd"/>
      <w:r w:rsidRPr="00EB479C">
        <w:rPr>
          <w:sz w:val="28"/>
          <w:szCs w:val="28"/>
        </w:rPr>
        <w:t xml:space="preserve"> міської ради</w:t>
      </w:r>
    </w:p>
    <w:p w:rsidR="004B7295" w:rsidRPr="00EB479C" w:rsidRDefault="004B7295" w:rsidP="007732D8">
      <w:pPr>
        <w:jc w:val="both"/>
        <w:rPr>
          <w:b/>
          <w:sz w:val="28"/>
          <w:szCs w:val="28"/>
        </w:rPr>
      </w:pPr>
      <w:r w:rsidRPr="00EB479C">
        <w:rPr>
          <w:b/>
          <w:sz w:val="28"/>
          <w:szCs w:val="28"/>
        </w:rPr>
        <w:t>ВИРІШИВ:</w:t>
      </w:r>
    </w:p>
    <w:p w:rsidR="00592CE7" w:rsidRPr="00EB479C" w:rsidRDefault="00592CE7" w:rsidP="00AB4FA4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bCs/>
          <w:kern w:val="32"/>
          <w:sz w:val="28"/>
          <w:szCs w:val="28"/>
        </w:rPr>
      </w:pPr>
      <w:r w:rsidRPr="00EB479C">
        <w:rPr>
          <w:bCs/>
          <w:kern w:val="32"/>
          <w:sz w:val="28"/>
          <w:szCs w:val="28"/>
        </w:rPr>
        <w:t xml:space="preserve">Утворити добровільне формування цивільного захисту </w:t>
      </w:r>
      <w:proofErr w:type="spellStart"/>
      <w:r w:rsidRPr="00EB479C">
        <w:rPr>
          <w:bCs/>
          <w:kern w:val="32"/>
          <w:sz w:val="28"/>
          <w:szCs w:val="28"/>
        </w:rPr>
        <w:t>Бучанської</w:t>
      </w:r>
      <w:proofErr w:type="spellEnd"/>
      <w:r w:rsidRPr="00EB479C">
        <w:rPr>
          <w:bCs/>
          <w:kern w:val="32"/>
          <w:sz w:val="28"/>
          <w:szCs w:val="28"/>
        </w:rPr>
        <w:t xml:space="preserve"> міської територіальної громади (далі – Добровільне формування).</w:t>
      </w:r>
    </w:p>
    <w:p w:rsidR="00592CE7" w:rsidRPr="00EB479C" w:rsidRDefault="00592CE7" w:rsidP="00222F91">
      <w:pPr>
        <w:tabs>
          <w:tab w:val="left" w:pos="993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/>
          <w:bCs/>
          <w:kern w:val="32"/>
          <w:sz w:val="28"/>
          <w:szCs w:val="28"/>
        </w:rPr>
        <w:t>2</w:t>
      </w:r>
      <w:r w:rsidRPr="00EB479C">
        <w:rPr>
          <w:bCs/>
          <w:kern w:val="32"/>
          <w:sz w:val="28"/>
          <w:szCs w:val="28"/>
        </w:rPr>
        <w:t xml:space="preserve">. Затвердити Положення про </w:t>
      </w:r>
      <w:r w:rsidR="00222F91" w:rsidRPr="00EB479C">
        <w:rPr>
          <w:bCs/>
          <w:kern w:val="32"/>
          <w:sz w:val="28"/>
          <w:szCs w:val="28"/>
        </w:rPr>
        <w:t>Добровільне формування</w:t>
      </w:r>
      <w:r w:rsidRPr="00EB479C">
        <w:rPr>
          <w:bCs/>
          <w:kern w:val="32"/>
          <w:sz w:val="28"/>
          <w:szCs w:val="28"/>
        </w:rPr>
        <w:t xml:space="preserve"> (додаток 1).</w:t>
      </w:r>
    </w:p>
    <w:p w:rsidR="00592CE7" w:rsidRPr="00EB479C" w:rsidRDefault="00592CE7" w:rsidP="00222F91">
      <w:pPr>
        <w:tabs>
          <w:tab w:val="left" w:pos="993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/>
          <w:bCs/>
          <w:kern w:val="32"/>
          <w:sz w:val="28"/>
          <w:szCs w:val="28"/>
        </w:rPr>
        <w:t>3.</w:t>
      </w:r>
      <w:r w:rsidRPr="00EB479C">
        <w:rPr>
          <w:bCs/>
          <w:kern w:val="32"/>
          <w:sz w:val="28"/>
          <w:szCs w:val="28"/>
        </w:rPr>
        <w:t xml:space="preserve"> Затвердити структуру </w:t>
      </w:r>
      <w:r w:rsidR="00222F91" w:rsidRPr="00EB479C">
        <w:rPr>
          <w:bCs/>
          <w:kern w:val="32"/>
          <w:sz w:val="28"/>
          <w:szCs w:val="28"/>
        </w:rPr>
        <w:t xml:space="preserve">Добровільного формування </w:t>
      </w:r>
      <w:r w:rsidRPr="00EB479C">
        <w:rPr>
          <w:bCs/>
          <w:kern w:val="32"/>
          <w:sz w:val="28"/>
          <w:szCs w:val="28"/>
        </w:rPr>
        <w:t>(додаток 2).</w:t>
      </w:r>
    </w:p>
    <w:p w:rsidR="00592CE7" w:rsidRPr="00EB479C" w:rsidRDefault="00592CE7" w:rsidP="00222F91">
      <w:pPr>
        <w:tabs>
          <w:tab w:val="left" w:pos="993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/>
          <w:bCs/>
          <w:kern w:val="32"/>
          <w:sz w:val="28"/>
          <w:szCs w:val="28"/>
        </w:rPr>
        <w:t>4.</w:t>
      </w:r>
      <w:r w:rsidRPr="00EB479C">
        <w:rPr>
          <w:bCs/>
          <w:kern w:val="32"/>
          <w:sz w:val="28"/>
          <w:szCs w:val="28"/>
        </w:rPr>
        <w:t xml:space="preserve"> Затвердити табель оснащення </w:t>
      </w:r>
      <w:r w:rsidR="00222F91" w:rsidRPr="00EB479C">
        <w:rPr>
          <w:bCs/>
          <w:kern w:val="32"/>
          <w:sz w:val="28"/>
          <w:szCs w:val="28"/>
        </w:rPr>
        <w:t xml:space="preserve">Добровільного формування </w:t>
      </w:r>
      <w:r w:rsidRPr="00EB479C">
        <w:rPr>
          <w:bCs/>
          <w:kern w:val="32"/>
          <w:sz w:val="28"/>
          <w:szCs w:val="28"/>
        </w:rPr>
        <w:t>(додаток 3).</w:t>
      </w:r>
    </w:p>
    <w:p w:rsidR="00592CE7" w:rsidRPr="00EB479C" w:rsidRDefault="00592CE7" w:rsidP="00222F91">
      <w:pPr>
        <w:tabs>
          <w:tab w:val="left" w:pos="993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/>
          <w:bCs/>
          <w:kern w:val="32"/>
          <w:sz w:val="28"/>
          <w:szCs w:val="28"/>
        </w:rPr>
        <w:t>5</w:t>
      </w:r>
      <w:r w:rsidRPr="00EB479C">
        <w:rPr>
          <w:bCs/>
          <w:kern w:val="32"/>
          <w:sz w:val="28"/>
          <w:szCs w:val="28"/>
        </w:rPr>
        <w:t>. Начальнику Добровільного формування:</w:t>
      </w:r>
    </w:p>
    <w:p w:rsidR="00592CE7" w:rsidRPr="00EB479C" w:rsidRDefault="00592CE7" w:rsidP="00AB4FA4">
      <w:pPr>
        <w:tabs>
          <w:tab w:val="left" w:pos="567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Cs/>
          <w:kern w:val="32"/>
          <w:sz w:val="28"/>
          <w:szCs w:val="28"/>
        </w:rPr>
        <w:t xml:space="preserve">   5.1.</w:t>
      </w:r>
      <w:r w:rsidRPr="00EB479C">
        <w:rPr>
          <w:bCs/>
          <w:kern w:val="32"/>
          <w:sz w:val="28"/>
          <w:szCs w:val="28"/>
        </w:rPr>
        <w:tab/>
        <w:t>Забезпечити організацію комплектування Добровільного формування громадянами України на добровільних засадах.</w:t>
      </w:r>
    </w:p>
    <w:p w:rsidR="00592CE7" w:rsidRPr="00EB479C" w:rsidRDefault="00592CE7" w:rsidP="00AB4FA4">
      <w:pPr>
        <w:tabs>
          <w:tab w:val="left" w:pos="567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Cs/>
          <w:kern w:val="32"/>
          <w:sz w:val="28"/>
          <w:szCs w:val="28"/>
        </w:rPr>
        <w:t xml:space="preserve">   5.2.</w:t>
      </w:r>
      <w:r w:rsidR="008D0850" w:rsidRPr="00EB479C">
        <w:rPr>
          <w:bCs/>
          <w:kern w:val="32"/>
          <w:sz w:val="28"/>
          <w:szCs w:val="28"/>
        </w:rPr>
        <w:t xml:space="preserve"> </w:t>
      </w:r>
      <w:r w:rsidRPr="00EB479C">
        <w:rPr>
          <w:bCs/>
          <w:kern w:val="32"/>
          <w:sz w:val="28"/>
          <w:szCs w:val="28"/>
        </w:rPr>
        <w:t>Розробити та затвердити план підготовки особового складу Добровільного формування (тренування, навчання, інструктажі).</w:t>
      </w:r>
    </w:p>
    <w:p w:rsidR="00592CE7" w:rsidRPr="00EB479C" w:rsidRDefault="00592CE7" w:rsidP="00222F91">
      <w:pPr>
        <w:tabs>
          <w:tab w:val="left" w:pos="567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Cs/>
          <w:kern w:val="32"/>
          <w:sz w:val="28"/>
          <w:szCs w:val="28"/>
        </w:rPr>
        <w:t xml:space="preserve">   5.3. Забезпечити облік і зберігання табельного майна відповідно до табеля оснащення та вимог Положення</w:t>
      </w:r>
      <w:r w:rsidR="00222F91" w:rsidRPr="00EB479C">
        <w:rPr>
          <w:sz w:val="28"/>
          <w:szCs w:val="28"/>
        </w:rPr>
        <w:t xml:space="preserve">  про </w:t>
      </w:r>
      <w:r w:rsidR="00222F91" w:rsidRPr="00EB479C">
        <w:rPr>
          <w:bCs/>
          <w:kern w:val="32"/>
          <w:sz w:val="28"/>
          <w:szCs w:val="28"/>
        </w:rPr>
        <w:t>Добровільне формування</w:t>
      </w:r>
      <w:r w:rsidRPr="00EB479C">
        <w:rPr>
          <w:bCs/>
          <w:kern w:val="32"/>
          <w:sz w:val="28"/>
          <w:szCs w:val="28"/>
        </w:rPr>
        <w:t>.</w:t>
      </w:r>
    </w:p>
    <w:p w:rsidR="00592CE7" w:rsidRPr="00EB479C" w:rsidRDefault="00592CE7" w:rsidP="00222F91">
      <w:pPr>
        <w:tabs>
          <w:tab w:val="left" w:pos="993"/>
        </w:tabs>
        <w:ind w:firstLine="567"/>
        <w:jc w:val="both"/>
        <w:rPr>
          <w:bCs/>
          <w:kern w:val="32"/>
          <w:sz w:val="28"/>
          <w:szCs w:val="28"/>
        </w:rPr>
      </w:pPr>
      <w:r w:rsidRPr="00EB479C">
        <w:rPr>
          <w:b/>
          <w:bCs/>
          <w:kern w:val="32"/>
          <w:sz w:val="28"/>
          <w:szCs w:val="28"/>
        </w:rPr>
        <w:t>6</w:t>
      </w:r>
      <w:r w:rsidRPr="00EB479C">
        <w:rPr>
          <w:bCs/>
          <w:kern w:val="32"/>
          <w:sz w:val="28"/>
          <w:szCs w:val="28"/>
        </w:rPr>
        <w:t xml:space="preserve">. Відділу муніципальної безпеки </w:t>
      </w:r>
      <w:proofErr w:type="spellStart"/>
      <w:r w:rsidRPr="00EB479C">
        <w:rPr>
          <w:bCs/>
          <w:kern w:val="32"/>
          <w:sz w:val="28"/>
          <w:szCs w:val="28"/>
        </w:rPr>
        <w:t>Бучанської</w:t>
      </w:r>
      <w:proofErr w:type="spellEnd"/>
      <w:r w:rsidRPr="00EB479C">
        <w:rPr>
          <w:bCs/>
          <w:kern w:val="32"/>
          <w:sz w:val="28"/>
          <w:szCs w:val="28"/>
        </w:rPr>
        <w:t xml:space="preserve"> міської ради забезпечити </w:t>
      </w:r>
      <w:r w:rsidR="00EB479C" w:rsidRPr="00EB479C">
        <w:rPr>
          <w:bCs/>
          <w:kern w:val="32"/>
          <w:sz w:val="28"/>
          <w:szCs w:val="28"/>
        </w:rPr>
        <w:t xml:space="preserve"> методичну допомогу та </w:t>
      </w:r>
      <w:r w:rsidRPr="00EB479C">
        <w:rPr>
          <w:bCs/>
          <w:kern w:val="32"/>
          <w:sz w:val="28"/>
          <w:szCs w:val="28"/>
        </w:rPr>
        <w:t xml:space="preserve">координацію діяльності Добровільного формування </w:t>
      </w:r>
      <w:r w:rsidR="00222F91" w:rsidRPr="00EB479C">
        <w:rPr>
          <w:bCs/>
          <w:kern w:val="32"/>
          <w:sz w:val="28"/>
          <w:szCs w:val="28"/>
        </w:rPr>
        <w:t>зі</w:t>
      </w:r>
      <w:r w:rsidRPr="00EB479C">
        <w:rPr>
          <w:bCs/>
          <w:kern w:val="32"/>
          <w:sz w:val="28"/>
          <w:szCs w:val="28"/>
        </w:rPr>
        <w:t xml:space="preserve"> спеціалізованими службами, територіальними формуваннями</w:t>
      </w:r>
      <w:r w:rsidR="00222F91" w:rsidRPr="00EB479C">
        <w:rPr>
          <w:bCs/>
          <w:kern w:val="32"/>
          <w:sz w:val="28"/>
          <w:szCs w:val="28"/>
        </w:rPr>
        <w:t xml:space="preserve"> та</w:t>
      </w:r>
      <w:r w:rsidRPr="00EB479C">
        <w:rPr>
          <w:bCs/>
          <w:kern w:val="32"/>
          <w:sz w:val="28"/>
          <w:szCs w:val="28"/>
        </w:rPr>
        <w:t xml:space="preserve"> іншими силами цивільного захисту </w:t>
      </w:r>
      <w:proofErr w:type="spellStart"/>
      <w:r w:rsidRPr="00EB479C">
        <w:rPr>
          <w:bCs/>
          <w:kern w:val="32"/>
          <w:sz w:val="28"/>
          <w:szCs w:val="28"/>
        </w:rPr>
        <w:t>Бучанської</w:t>
      </w:r>
      <w:proofErr w:type="spellEnd"/>
      <w:r w:rsidRPr="00EB479C">
        <w:rPr>
          <w:bCs/>
          <w:kern w:val="32"/>
          <w:sz w:val="28"/>
          <w:szCs w:val="28"/>
        </w:rPr>
        <w:t xml:space="preserve"> міської </w:t>
      </w:r>
      <w:proofErr w:type="spellStart"/>
      <w:r w:rsidRPr="00EB479C">
        <w:rPr>
          <w:bCs/>
          <w:kern w:val="32"/>
          <w:sz w:val="28"/>
          <w:szCs w:val="28"/>
        </w:rPr>
        <w:t>субланки</w:t>
      </w:r>
      <w:proofErr w:type="spellEnd"/>
      <w:r w:rsidRPr="00EB479C">
        <w:rPr>
          <w:bCs/>
          <w:kern w:val="32"/>
          <w:sz w:val="28"/>
          <w:szCs w:val="28"/>
        </w:rPr>
        <w:t xml:space="preserve"> </w:t>
      </w:r>
      <w:proofErr w:type="spellStart"/>
      <w:r w:rsidRPr="00EB479C">
        <w:rPr>
          <w:bCs/>
          <w:kern w:val="32"/>
          <w:sz w:val="28"/>
          <w:szCs w:val="28"/>
        </w:rPr>
        <w:t>Бучанської</w:t>
      </w:r>
      <w:proofErr w:type="spellEnd"/>
      <w:r w:rsidRPr="00EB479C">
        <w:rPr>
          <w:bCs/>
          <w:kern w:val="32"/>
          <w:sz w:val="28"/>
          <w:szCs w:val="28"/>
        </w:rPr>
        <w:t xml:space="preserve"> районної ланки територіальної підсистеми єдиної державної системи цивільного захисту Київської області.</w:t>
      </w:r>
    </w:p>
    <w:p w:rsidR="0067662C" w:rsidRPr="00EB479C" w:rsidRDefault="00592CE7" w:rsidP="00222F91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EB479C">
        <w:rPr>
          <w:b/>
          <w:bCs/>
          <w:kern w:val="32"/>
          <w:sz w:val="28"/>
          <w:szCs w:val="28"/>
        </w:rPr>
        <w:t>7.</w:t>
      </w:r>
      <w:r w:rsidR="00222F91" w:rsidRPr="00EB479C">
        <w:rPr>
          <w:b/>
          <w:bCs/>
          <w:kern w:val="32"/>
          <w:sz w:val="28"/>
          <w:szCs w:val="28"/>
        </w:rPr>
        <w:t xml:space="preserve"> </w:t>
      </w:r>
      <w:r w:rsidR="0067662C" w:rsidRPr="00EB479C">
        <w:rPr>
          <w:sz w:val="28"/>
          <w:szCs w:val="28"/>
        </w:rPr>
        <w:t>Контроль за виконанням цього рішення покласти</w:t>
      </w:r>
      <w:r w:rsidR="007732D8" w:rsidRPr="00EB479C">
        <w:rPr>
          <w:sz w:val="28"/>
          <w:szCs w:val="28"/>
        </w:rPr>
        <w:t xml:space="preserve"> на заступника міського голови </w:t>
      </w:r>
      <w:r w:rsidR="00EB479C">
        <w:rPr>
          <w:sz w:val="28"/>
          <w:szCs w:val="28"/>
        </w:rPr>
        <w:t>відповідно до розподілу обов’язків.</w:t>
      </w:r>
    </w:p>
    <w:p w:rsidR="00D94A13" w:rsidRPr="00EB479C" w:rsidRDefault="00D94A13" w:rsidP="00E007AB">
      <w:pPr>
        <w:rPr>
          <w:rFonts w:eastAsia="Calibri"/>
          <w:b/>
          <w:bCs/>
          <w:sz w:val="28"/>
          <w:szCs w:val="28"/>
          <w:lang w:eastAsia="en-US"/>
        </w:rPr>
      </w:pPr>
    </w:p>
    <w:p w:rsidR="00E007AB" w:rsidRPr="00EB479C" w:rsidRDefault="009D3447" w:rsidP="00E007AB">
      <w:pPr>
        <w:rPr>
          <w:rFonts w:eastAsia="Calibri"/>
          <w:iCs/>
          <w:sz w:val="28"/>
          <w:szCs w:val="28"/>
          <w:lang w:eastAsia="en-US"/>
        </w:rPr>
      </w:pPr>
      <w:r w:rsidRPr="00EB479C">
        <w:rPr>
          <w:rFonts w:eastAsia="Calibri"/>
          <w:b/>
          <w:bCs/>
          <w:sz w:val="28"/>
          <w:szCs w:val="28"/>
          <w:lang w:eastAsia="en-US"/>
        </w:rPr>
        <w:t xml:space="preserve">В.о. міського голови </w:t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  <w:t>Дмитро ЧЕЙЧУК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 w:rsidSect="00EB479C">
          <w:pgSz w:w="11906" w:h="16838"/>
          <w:pgMar w:top="851" w:right="707" w:bottom="709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 w:rsidTr="009D096F">
              <w:trPr>
                <w:trHeight w:val="1138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9D3447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787993" w:rsidRPr="00787993" w:rsidRDefault="0078799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8"/>
                      <w:u w:val="single"/>
                      <w:lang w:eastAsia="en-US"/>
                    </w:rPr>
                  </w:pPr>
                  <w:r w:rsidRPr="00787993">
                    <w:rPr>
                      <w:rFonts w:eastAsia="Calibri"/>
                      <w:bCs/>
                      <w:sz w:val="28"/>
                      <w:szCs w:val="28"/>
                      <w:u w:val="single"/>
                      <w:lang w:eastAsia="en-US"/>
                    </w:rPr>
                    <w:t>05.09.2025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787993" w:rsidRDefault="0078799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787993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05.09.2025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787993" w:rsidRDefault="0078799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787993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05.09.2025</w:t>
                  </w:r>
                  <w:r w:rsidRPr="00787993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592CE7" w:rsidRDefault="004B7295" w:rsidP="00787993">
      <w:pPr>
        <w:tabs>
          <w:tab w:val="left" w:pos="1134"/>
        </w:tabs>
        <w:jc w:val="both"/>
        <w:rPr>
          <w:b/>
        </w:rPr>
      </w:pPr>
    </w:p>
    <w:sectPr w:rsidR="004B7295" w:rsidRPr="00592CE7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43DDA"/>
    <w:multiLevelType w:val="multilevel"/>
    <w:tmpl w:val="3DE04D0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06E9D"/>
    <w:rsid w:val="00213668"/>
    <w:rsid w:val="00222F91"/>
    <w:rsid w:val="00225325"/>
    <w:rsid w:val="00241C36"/>
    <w:rsid w:val="00255606"/>
    <w:rsid w:val="00271144"/>
    <w:rsid w:val="00274355"/>
    <w:rsid w:val="0027489E"/>
    <w:rsid w:val="002B09DE"/>
    <w:rsid w:val="002C53A0"/>
    <w:rsid w:val="002D2B85"/>
    <w:rsid w:val="002F34F0"/>
    <w:rsid w:val="00302128"/>
    <w:rsid w:val="00344CDB"/>
    <w:rsid w:val="00372DB5"/>
    <w:rsid w:val="00376349"/>
    <w:rsid w:val="00376E36"/>
    <w:rsid w:val="003870B9"/>
    <w:rsid w:val="00393CAC"/>
    <w:rsid w:val="00397C77"/>
    <w:rsid w:val="003A1D3B"/>
    <w:rsid w:val="003A42F6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92CE7"/>
    <w:rsid w:val="005A0F9B"/>
    <w:rsid w:val="005C59F0"/>
    <w:rsid w:val="00637AAC"/>
    <w:rsid w:val="0067662C"/>
    <w:rsid w:val="006A5B77"/>
    <w:rsid w:val="007025F5"/>
    <w:rsid w:val="007260F3"/>
    <w:rsid w:val="0076743E"/>
    <w:rsid w:val="007732D8"/>
    <w:rsid w:val="00787993"/>
    <w:rsid w:val="007966A5"/>
    <w:rsid w:val="007D3208"/>
    <w:rsid w:val="008533A8"/>
    <w:rsid w:val="0085354B"/>
    <w:rsid w:val="00863B30"/>
    <w:rsid w:val="00892D8A"/>
    <w:rsid w:val="0089565C"/>
    <w:rsid w:val="008A30C0"/>
    <w:rsid w:val="008B2EB9"/>
    <w:rsid w:val="008D0850"/>
    <w:rsid w:val="00920B7F"/>
    <w:rsid w:val="009C5B15"/>
    <w:rsid w:val="009D096F"/>
    <w:rsid w:val="009D3447"/>
    <w:rsid w:val="009E0033"/>
    <w:rsid w:val="009E3D0C"/>
    <w:rsid w:val="009E6C7A"/>
    <w:rsid w:val="00A14417"/>
    <w:rsid w:val="00A30F2E"/>
    <w:rsid w:val="00A81FB2"/>
    <w:rsid w:val="00A95842"/>
    <w:rsid w:val="00AB0572"/>
    <w:rsid w:val="00AB0C43"/>
    <w:rsid w:val="00AB46EF"/>
    <w:rsid w:val="00AB4FA4"/>
    <w:rsid w:val="00B55C2F"/>
    <w:rsid w:val="00B6701A"/>
    <w:rsid w:val="00B967F3"/>
    <w:rsid w:val="00BA71D9"/>
    <w:rsid w:val="00BC55C8"/>
    <w:rsid w:val="00BE0E3F"/>
    <w:rsid w:val="00C4027A"/>
    <w:rsid w:val="00C556EB"/>
    <w:rsid w:val="00C63DC2"/>
    <w:rsid w:val="00C80D09"/>
    <w:rsid w:val="00D16E00"/>
    <w:rsid w:val="00D34F93"/>
    <w:rsid w:val="00D41167"/>
    <w:rsid w:val="00D94A13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EA31FF"/>
    <w:rsid w:val="00EA3A79"/>
    <w:rsid w:val="00EB479C"/>
    <w:rsid w:val="00F230F3"/>
    <w:rsid w:val="00F2343E"/>
    <w:rsid w:val="00F2496A"/>
    <w:rsid w:val="00F448A9"/>
    <w:rsid w:val="00F67746"/>
    <w:rsid w:val="00F82A1E"/>
    <w:rsid w:val="00F864F5"/>
    <w:rsid w:val="00FA718A"/>
    <w:rsid w:val="00FC74CD"/>
    <w:rsid w:val="00FD55D4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12F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1678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2025-09-08T07:25:00Z</cp:lastPrinted>
  <dcterms:created xsi:type="dcterms:W3CDTF">2025-09-18T10:13:00Z</dcterms:created>
  <dcterms:modified xsi:type="dcterms:W3CDTF">2025-09-18T10:13:00Z</dcterms:modified>
</cp:coreProperties>
</file>