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BC14C4">
              <w:rPr>
                <w:sz w:val="28"/>
                <w:szCs w:val="28"/>
                <w:lang w:val="uk-UA"/>
              </w:rPr>
              <w:t>.0</w:t>
            </w:r>
            <w:r w:rsidR="00C824C4">
              <w:rPr>
                <w:sz w:val="28"/>
                <w:szCs w:val="28"/>
                <w:lang w:val="uk-UA"/>
              </w:rPr>
              <w:t>7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A82870">
              <w:rPr>
                <w:sz w:val="28"/>
                <w:szCs w:val="28"/>
                <w:lang w:val="uk-UA"/>
              </w:rPr>
              <w:t>1494</w:t>
            </w:r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F376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F3769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r w:rsidR="00F50857">
        <w:rPr>
          <w:sz w:val="28"/>
          <w:szCs w:val="28"/>
          <w:lang w:val="uk-UA"/>
        </w:rPr>
        <w:t>Саранюк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Анатолій ФЕДОРУК</w:t>
      </w:r>
    </w:p>
    <w:p w:rsidR="005B6909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D166F7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E5DA2" w:rsidP="00D166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E5DA2" w:rsidRPr="005270F3" w:rsidP="00D166F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BE5DA2" w:rsidRPr="009C3C6F" w:rsidP="00D166F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Tr="00D166F7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E5DA2" w:rsidP="00D166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BE5DA2" w:rsidP="00D166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</w:t>
            </w:r>
            <w:r>
              <w:rPr>
                <w:b/>
                <w:bCs/>
                <w:sz w:val="28"/>
                <w:szCs w:val="28"/>
              </w:rPr>
              <w:t>. керуючого справами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BE5DA2" w:rsidP="00D166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E5DA2" w:rsidRPr="005270F3" w:rsidP="00D166F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BE5DA2" w:rsidP="00D166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E5DA2" w:rsidRPr="002D52A5" w:rsidP="00D166F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Богдана САВИЦЬКА</w:t>
            </w:r>
          </w:p>
        </w:tc>
      </w:tr>
      <w:tr w:rsidTr="00D166F7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E5DA2" w:rsidP="00D166F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E5DA2" w:rsidRPr="005270F3" w:rsidP="00D166F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E5DA2" w:rsidP="00D166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E5DA2" w:rsidP="00D166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D166F7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E5DA2" w:rsidP="00D166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BE5DA2" w:rsidP="00D166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BE5DA2" w:rsidP="00D166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E5DA2" w:rsidRPr="005270F3" w:rsidP="00D166F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BE5DA2" w:rsidP="00D166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D166F7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E5DA2" w:rsidP="00D166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BE5DA2" w:rsidP="00D166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BE5DA2" w:rsidP="00D166F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BE5DA2" w:rsidP="00D166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E5DA2" w:rsidRPr="005270F3" w:rsidP="00D166F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E5DA2" w:rsidRPr="00233B91" w:rsidP="00D166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BE5DA2" w:rsidP="00D166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E5DA2" w:rsidRPr="00153C65" w:rsidP="00D166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  <w:bookmarkStart w:id="0" w:name="_GoBack"/>
      <w:bookmarkEnd w:id="0"/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233B91"/>
    <w:rsid w:val="00246AE3"/>
    <w:rsid w:val="002D52A5"/>
    <w:rsid w:val="00321737"/>
    <w:rsid w:val="003C5E46"/>
    <w:rsid w:val="003D2C89"/>
    <w:rsid w:val="00435897"/>
    <w:rsid w:val="00437B60"/>
    <w:rsid w:val="0049427D"/>
    <w:rsid w:val="004F03FA"/>
    <w:rsid w:val="005270F3"/>
    <w:rsid w:val="005B6909"/>
    <w:rsid w:val="00693F96"/>
    <w:rsid w:val="00782E37"/>
    <w:rsid w:val="008320DF"/>
    <w:rsid w:val="008C6EA9"/>
    <w:rsid w:val="008F1842"/>
    <w:rsid w:val="00947A8A"/>
    <w:rsid w:val="0097075F"/>
    <w:rsid w:val="009C3C6F"/>
    <w:rsid w:val="009F3769"/>
    <w:rsid w:val="00A437C7"/>
    <w:rsid w:val="00A82870"/>
    <w:rsid w:val="00A84C2C"/>
    <w:rsid w:val="00A946BB"/>
    <w:rsid w:val="00BC14C4"/>
    <w:rsid w:val="00BE5DA2"/>
    <w:rsid w:val="00C321FD"/>
    <w:rsid w:val="00C73E66"/>
    <w:rsid w:val="00C824C4"/>
    <w:rsid w:val="00CD05E9"/>
    <w:rsid w:val="00CF3641"/>
    <w:rsid w:val="00D045D1"/>
    <w:rsid w:val="00D05AB4"/>
    <w:rsid w:val="00D166F7"/>
    <w:rsid w:val="00DC5064"/>
    <w:rsid w:val="00DD2623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12</cp:revision>
  <cp:lastPrinted>2025-07-31T05:52:00Z</cp:lastPrinted>
  <dcterms:created xsi:type="dcterms:W3CDTF">2025-05-28T08:54:00Z</dcterms:created>
  <dcterms:modified xsi:type="dcterms:W3CDTF">2025-08-01T11:58:00Z</dcterms:modified>
</cp:coreProperties>
</file>