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96F14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0F40C" wp14:editId="1BFF3AC4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714070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0F40C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69714070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297E32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30946546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5E173D30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43950840" w14:textId="77777777" w:rsidTr="00C16F8F">
        <w:tc>
          <w:tcPr>
            <w:tcW w:w="9628" w:type="dxa"/>
          </w:tcPr>
          <w:p w14:paraId="3C933C12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77744C03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476A4E26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16F7E" w14:paraId="361749FA" w14:textId="77777777" w:rsidTr="00B16F7E">
        <w:tc>
          <w:tcPr>
            <w:tcW w:w="3166" w:type="dxa"/>
            <w:hideMark/>
          </w:tcPr>
          <w:p w14:paraId="12743962" w14:textId="77777777" w:rsidR="00B16F7E" w:rsidRDefault="00B16F7E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09.01.2026 </w:t>
            </w:r>
            <w:bookmarkEnd w:id="0"/>
          </w:p>
        </w:tc>
        <w:tc>
          <w:tcPr>
            <w:tcW w:w="3166" w:type="dxa"/>
          </w:tcPr>
          <w:p w14:paraId="0FCA28F0" w14:textId="77777777" w:rsidR="00B16F7E" w:rsidRDefault="00B16F7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59914BD7" w14:textId="109A20D6" w:rsidR="00B16F7E" w:rsidRDefault="00B16F7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№ </w:t>
            </w:r>
            <w:r w:rsidR="0005492C">
              <w:rPr>
                <w:bCs/>
                <w:color w:val="000000" w:themeColor="text1"/>
                <w:sz w:val="28"/>
                <w:szCs w:val="28"/>
              </w:rPr>
              <w:t>03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   </w:t>
            </w:r>
          </w:p>
        </w:tc>
      </w:tr>
    </w:tbl>
    <w:p w14:paraId="367DD19D" w14:textId="77777777" w:rsidR="00B16F7E" w:rsidRDefault="00B16F7E" w:rsidP="00B16F7E">
      <w:pPr>
        <w:rPr>
          <w:b/>
          <w:bCs/>
          <w:color w:val="000000" w:themeColor="text1"/>
          <w:sz w:val="26"/>
          <w:szCs w:val="26"/>
        </w:rPr>
      </w:pPr>
    </w:p>
    <w:p w14:paraId="13DF4D0E" w14:textId="77777777" w:rsidR="00B16F7E" w:rsidRDefault="00B16F7E" w:rsidP="00B16F7E">
      <w:pPr>
        <w:rPr>
          <w:b/>
          <w:bCs/>
        </w:rPr>
      </w:pPr>
      <w:r>
        <w:rPr>
          <w:b/>
          <w:bCs/>
        </w:rPr>
        <w:t xml:space="preserve">Про затвердження Примірного переліку цін </w:t>
      </w:r>
    </w:p>
    <w:p w14:paraId="789BBD77" w14:textId="77777777" w:rsidR="00B16F7E" w:rsidRDefault="00B16F7E" w:rsidP="00B16F7E">
      <w:pPr>
        <w:rPr>
          <w:b/>
          <w:bCs/>
        </w:rPr>
      </w:pPr>
      <w:r>
        <w:rPr>
          <w:b/>
          <w:bCs/>
        </w:rPr>
        <w:t xml:space="preserve">на матеріальні ресурси для здійснення закупівлі </w:t>
      </w:r>
    </w:p>
    <w:p w14:paraId="09C084F5" w14:textId="77777777" w:rsidR="00B16F7E" w:rsidRDefault="00B16F7E" w:rsidP="00B16F7E">
      <w:pPr>
        <w:rPr>
          <w:b/>
          <w:bCs/>
        </w:rPr>
      </w:pPr>
      <w:r>
        <w:rPr>
          <w:b/>
          <w:bCs/>
        </w:rPr>
        <w:t xml:space="preserve">послуг з поточного ремонту, робіт з нового будівництва, </w:t>
      </w:r>
    </w:p>
    <w:p w14:paraId="39B94EE5" w14:textId="77777777" w:rsidR="00B16F7E" w:rsidRDefault="00B16F7E" w:rsidP="00B16F7E">
      <w:pPr>
        <w:rPr>
          <w:b/>
          <w:bCs/>
        </w:rPr>
      </w:pPr>
      <w:r>
        <w:rPr>
          <w:b/>
          <w:bCs/>
        </w:rPr>
        <w:t>реконструкції, реставрації та капітального ремонту об’єктів будівництва</w:t>
      </w:r>
    </w:p>
    <w:p w14:paraId="15148142" w14:textId="77777777" w:rsidR="00B16F7E" w:rsidRDefault="00B16F7E" w:rsidP="00B16F7E">
      <w:pPr>
        <w:rPr>
          <w:color w:val="000000" w:themeColor="text1"/>
          <w:sz w:val="25"/>
          <w:szCs w:val="25"/>
        </w:rPr>
      </w:pPr>
    </w:p>
    <w:p w14:paraId="4EAF8131" w14:textId="77777777" w:rsidR="00B16F7E" w:rsidRDefault="00B16F7E" w:rsidP="00B16F7E">
      <w:pPr>
        <w:jc w:val="both"/>
        <w:rPr>
          <w:color w:val="000000" w:themeColor="text1"/>
          <w:sz w:val="25"/>
          <w:szCs w:val="25"/>
        </w:rPr>
      </w:pPr>
      <w:r>
        <w:rPr>
          <w:color w:val="000000" w:themeColor="text1"/>
          <w:sz w:val="25"/>
          <w:szCs w:val="25"/>
        </w:rPr>
        <w:t xml:space="preserve">         Відповідно до Закону України «Про місцеве самоврядування в Україні» та пунктів 5.8–5.10 Порядку 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 №1654 від 15.08.2025, виконавчий комітет Бучанської міської ради</w:t>
      </w:r>
    </w:p>
    <w:p w14:paraId="3DFC01D4" w14:textId="77777777" w:rsidR="00B16F7E" w:rsidRDefault="00B16F7E" w:rsidP="00B16F7E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07DEF15E" w14:textId="77777777" w:rsidR="00B16F7E" w:rsidRDefault="00B16F7E" w:rsidP="00B16F7E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>
        <w:rPr>
          <w:b/>
          <w:color w:val="000000" w:themeColor="text1"/>
          <w:sz w:val="25"/>
          <w:szCs w:val="25"/>
        </w:rPr>
        <w:t>ВИРІШИВ:</w:t>
      </w:r>
    </w:p>
    <w:p w14:paraId="0EDE6457" w14:textId="77777777" w:rsidR="00B16F7E" w:rsidRDefault="00B16F7E" w:rsidP="00B16F7E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04BC1222" w14:textId="77777777" w:rsidR="00B16F7E" w:rsidRDefault="00B16F7E" w:rsidP="00B16F7E">
      <w:pPr>
        <w:pStyle w:val="a8"/>
        <w:numPr>
          <w:ilvl w:val="0"/>
          <w:numId w:val="9"/>
        </w:numPr>
        <w:spacing w:line="288" w:lineRule="auto"/>
        <w:ind w:left="567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Затвердити Примірний перелік цін на матеріальні ресурси для здійснення закупівлі послуг з поточного ремонту, робіт з нового будівництва, реконструкції, реставрації та капітального ремонту об’єктів будівництва (додається).</w:t>
      </w:r>
    </w:p>
    <w:p w14:paraId="3E10627E" w14:textId="77777777" w:rsidR="00B16F7E" w:rsidRDefault="00B16F7E" w:rsidP="00B16F7E">
      <w:pPr>
        <w:pStyle w:val="a8"/>
        <w:numPr>
          <w:ilvl w:val="0"/>
          <w:numId w:val="9"/>
        </w:numPr>
        <w:spacing w:line="288" w:lineRule="auto"/>
        <w:ind w:left="567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Установити, що:</w:t>
      </w:r>
    </w:p>
    <w:p w14:paraId="159F41D6" w14:textId="77777777" w:rsidR="00B16F7E" w:rsidRDefault="00B16F7E" w:rsidP="00B16F7E">
      <w:pPr>
        <w:spacing w:line="288" w:lineRule="auto"/>
        <w:ind w:left="567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2.1. Затверджений перелік цін є обов’язковим для застосування всіма Замовниками під час здійснення закупівель на території Бучанської міської територіальної громади.</w:t>
      </w:r>
    </w:p>
    <w:p w14:paraId="19AD5BDA" w14:textId="77777777" w:rsidR="00B16F7E" w:rsidRDefault="00B16F7E" w:rsidP="00B16F7E">
      <w:pPr>
        <w:spacing w:line="288" w:lineRule="auto"/>
        <w:ind w:left="567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2.2. Перелік цін чинний протягом трьох місяців з дня ухвалення цього рішення.</w:t>
      </w:r>
    </w:p>
    <w:p w14:paraId="2AA97B03" w14:textId="77777777" w:rsidR="00B16F7E" w:rsidRDefault="00B16F7E" w:rsidP="00B16F7E">
      <w:pPr>
        <w:pStyle w:val="a8"/>
        <w:numPr>
          <w:ilvl w:val="0"/>
          <w:numId w:val="9"/>
        </w:numPr>
        <w:spacing w:line="288" w:lineRule="auto"/>
        <w:ind w:left="567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Суб’єкти господарювання, які здійснюють технічний нагляд за об’єктами будівництва, зобов’язані керуватися затвердженим Примірним переліком цін на матеріальні ресурси під час перевірки актів виконаних робіт.</w:t>
      </w:r>
    </w:p>
    <w:p w14:paraId="42E0DA23" w14:textId="77777777" w:rsidR="00B16F7E" w:rsidRDefault="00B16F7E" w:rsidP="00B16F7E">
      <w:pPr>
        <w:pStyle w:val="a8"/>
        <w:numPr>
          <w:ilvl w:val="0"/>
          <w:numId w:val="9"/>
        </w:numPr>
        <w:spacing w:line="288" w:lineRule="auto"/>
        <w:ind w:left="567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Контроль за виконанням цього рішення покласти на заступника Бучанського міського голови Дмитра Чейчука.</w:t>
      </w:r>
    </w:p>
    <w:p w14:paraId="471D4575" w14:textId="77777777" w:rsidR="00B16F7E" w:rsidRDefault="00B16F7E" w:rsidP="00B16F7E">
      <w:pPr>
        <w:ind w:left="567"/>
        <w:jc w:val="both"/>
        <w:rPr>
          <w:color w:val="000000" w:themeColor="text1"/>
          <w:sz w:val="25"/>
          <w:szCs w:val="25"/>
        </w:rPr>
      </w:pPr>
    </w:p>
    <w:p w14:paraId="48FE840D" w14:textId="77777777" w:rsidR="00B16F7E" w:rsidRDefault="00B16F7E" w:rsidP="00B16F7E">
      <w:pPr>
        <w:jc w:val="both"/>
        <w:rPr>
          <w:color w:val="000000" w:themeColor="text1"/>
          <w:sz w:val="25"/>
          <w:szCs w:val="25"/>
        </w:rPr>
      </w:pPr>
    </w:p>
    <w:p w14:paraId="671CCBCD" w14:textId="77777777" w:rsidR="00B16F7E" w:rsidRDefault="00B16F7E" w:rsidP="00B16F7E">
      <w:pPr>
        <w:jc w:val="both"/>
        <w:rPr>
          <w:color w:val="000000" w:themeColor="text1"/>
          <w:sz w:val="25"/>
          <w:szCs w:val="25"/>
        </w:rPr>
      </w:pPr>
    </w:p>
    <w:p w14:paraId="56C35296" w14:textId="77777777" w:rsidR="00B16F7E" w:rsidRDefault="00B16F7E" w:rsidP="00B16F7E">
      <w:pPr>
        <w:jc w:val="both"/>
        <w:rPr>
          <w:color w:val="000000" w:themeColor="text1"/>
          <w:sz w:val="25"/>
          <w:szCs w:val="25"/>
        </w:rPr>
      </w:pPr>
    </w:p>
    <w:p w14:paraId="1E44198A" w14:textId="77777777" w:rsidR="00B16F7E" w:rsidRDefault="00B16F7E" w:rsidP="00B16F7E">
      <w:pPr>
        <w:jc w:val="both"/>
        <w:rPr>
          <w:color w:val="000000" w:themeColor="text1"/>
          <w:sz w:val="25"/>
          <w:szCs w:val="25"/>
        </w:rPr>
      </w:pPr>
    </w:p>
    <w:p w14:paraId="35947CD4" w14:textId="77777777" w:rsidR="00B16F7E" w:rsidRDefault="00B16F7E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 </w:t>
      </w:r>
      <w:r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>
        <w:rPr>
          <w:b/>
          <w:bCs/>
          <w:color w:val="000000" w:themeColor="text1"/>
          <w:sz w:val="25"/>
          <w:szCs w:val="25"/>
        </w:rPr>
        <w:t>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14:paraId="1C85A59D" w14:textId="77777777" w:rsidR="00B16F7E" w:rsidRDefault="00B16F7E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4E2F2E48" w14:textId="77777777" w:rsidR="00B16F7E" w:rsidRDefault="00B16F7E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030F6D7B" w14:textId="77777777" w:rsidR="00B16F7E" w:rsidRDefault="00B16F7E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01E7BBB0" w14:textId="77777777" w:rsidR="00B16F7E" w:rsidRDefault="00B16F7E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21804AA" w14:textId="17DD90CC" w:rsidR="00B16F7E" w:rsidRDefault="00B16F7E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A08AEFD" w14:textId="2A2DE153" w:rsidR="00D81389" w:rsidRDefault="00D81389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D29F695" w14:textId="77777777" w:rsidR="00D81389" w:rsidRDefault="00D81389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E77C14C" w14:textId="77777777" w:rsidR="00B16F7E" w:rsidRDefault="00B16F7E" w:rsidP="00B16F7E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33F671D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  <w:sz w:val="26"/>
          <w:szCs w:val="26"/>
        </w:rPr>
        <w:lastRenderedPageBreak/>
        <w:t>Заступник міського голови</w:t>
      </w:r>
      <w:r>
        <w:rPr>
          <w:color w:val="000000" w:themeColor="text1"/>
        </w:rPr>
        <w:t xml:space="preserve">         ___________________             Дмитро ЧЕЙЧУК</w:t>
      </w:r>
    </w:p>
    <w:p w14:paraId="22638998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09.01.2026</w:t>
      </w:r>
    </w:p>
    <w:p w14:paraId="5FA25FB0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733DCA1C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</w:p>
    <w:p w14:paraId="247F98F2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>
        <w:rPr>
          <w:color w:val="000000" w:themeColor="text1"/>
          <w:sz w:val="26"/>
          <w:szCs w:val="26"/>
        </w:rPr>
        <w:t>Керуючий справами</w:t>
      </w:r>
      <w:r>
        <w:rPr>
          <w:color w:val="000000" w:themeColor="text1"/>
        </w:rPr>
        <w:t xml:space="preserve">                    ___________________             Дмитро ГАПЧЕНКО</w:t>
      </w:r>
    </w:p>
    <w:p w14:paraId="4E1B50A8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09.01.2026</w:t>
      </w:r>
    </w:p>
    <w:bookmarkEnd w:id="1"/>
    <w:p w14:paraId="08F22795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4CE53DD8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начальника управління</w:t>
      </w:r>
    </w:p>
    <w:p w14:paraId="11826296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юридично-кадрової роботи       </w:t>
      </w:r>
      <w:r>
        <w:rPr>
          <w:color w:val="000000" w:themeColor="text1"/>
          <w:sz w:val="25"/>
          <w:szCs w:val="25"/>
        </w:rPr>
        <w:t>__________________</w:t>
      </w:r>
      <w:r>
        <w:rPr>
          <w:color w:val="000000" w:themeColor="text1"/>
          <w:sz w:val="26"/>
          <w:szCs w:val="26"/>
        </w:rPr>
        <w:t xml:space="preserve">            Юлія ГАЛДЕЦЬКА</w:t>
      </w:r>
    </w:p>
    <w:p w14:paraId="520CC32C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09.01.2026</w:t>
      </w:r>
    </w:p>
    <w:p w14:paraId="4EA84F0B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29ED2D98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Начальник відділу закупівель </w:t>
      </w:r>
    </w:p>
    <w:p w14:paraId="0AFAD678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та моніторингу цін                     __________________           Вікторія ГЕРГЕЛЬ</w:t>
      </w:r>
    </w:p>
    <w:p w14:paraId="5402808D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09.01.2026</w:t>
      </w:r>
    </w:p>
    <w:p w14:paraId="7F0A7B95" w14:textId="77777777" w:rsidR="00B16F7E" w:rsidRDefault="00B16F7E" w:rsidP="00B16F7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50340594" w14:textId="77777777" w:rsidR="00B16F7E" w:rsidRDefault="00B16F7E" w:rsidP="00B16F7E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76C6E1BE" w14:textId="77777777" w:rsidR="00B16F7E" w:rsidRDefault="00B16F7E" w:rsidP="00B16F7E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6CF3434" w14:textId="77777777" w:rsidR="00B16F7E" w:rsidRDefault="00B16F7E" w:rsidP="00B16F7E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612843D" w14:textId="77777777" w:rsidR="00B16F7E" w:rsidRDefault="00B16F7E" w:rsidP="00B16F7E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F67C75D" w14:textId="77777777" w:rsidR="00B16F7E" w:rsidRDefault="00B16F7E" w:rsidP="00B16F7E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8D817C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5150F73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3FE86A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6812A6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445B5C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5B316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2838A1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B55ABB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0A93BA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762AB5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54C56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226109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956E9E3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657876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6F331E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ACDFB1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B26F74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0E928A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BCA2C1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609836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6040B7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437F14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12F001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324268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64D8B2C" w14:textId="26D11661" w:rsidR="005C608D" w:rsidRPr="00D81389" w:rsidRDefault="005C608D" w:rsidP="00D81389">
      <w:pPr>
        <w:tabs>
          <w:tab w:val="left" w:pos="6240"/>
        </w:tabs>
        <w:rPr>
          <w:color w:val="000000" w:themeColor="text1"/>
          <w:sz w:val="16"/>
          <w:szCs w:val="16"/>
        </w:rPr>
      </w:pPr>
    </w:p>
    <w:sectPr w:rsidR="005C608D" w:rsidRPr="00D81389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92C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380A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B5330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68A8"/>
    <w:rsid w:val="002C2770"/>
    <w:rsid w:val="002C57B4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1AC"/>
    <w:rsid w:val="00642D95"/>
    <w:rsid w:val="006646AD"/>
    <w:rsid w:val="006773E4"/>
    <w:rsid w:val="00681845"/>
    <w:rsid w:val="00687BAF"/>
    <w:rsid w:val="006C010D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14C4B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16F7E"/>
    <w:rsid w:val="00B20A4B"/>
    <w:rsid w:val="00B21348"/>
    <w:rsid w:val="00B40B16"/>
    <w:rsid w:val="00B43063"/>
    <w:rsid w:val="00B435FE"/>
    <w:rsid w:val="00B73316"/>
    <w:rsid w:val="00B87FE8"/>
    <w:rsid w:val="00B92D6F"/>
    <w:rsid w:val="00B96178"/>
    <w:rsid w:val="00B967F3"/>
    <w:rsid w:val="00BB1C56"/>
    <w:rsid w:val="00BB4EEF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7828"/>
    <w:rsid w:val="00D074C2"/>
    <w:rsid w:val="00D24856"/>
    <w:rsid w:val="00D34F93"/>
    <w:rsid w:val="00D360D1"/>
    <w:rsid w:val="00D36838"/>
    <w:rsid w:val="00D81389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3558F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C7185"/>
    <w:rsid w:val="00FD199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1768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81</cp:revision>
  <cp:lastPrinted>2025-08-15T08:34:00Z</cp:lastPrinted>
  <dcterms:created xsi:type="dcterms:W3CDTF">2025-02-20T06:19:00Z</dcterms:created>
  <dcterms:modified xsi:type="dcterms:W3CDTF">2026-01-26T13:29:00Z</dcterms:modified>
</cp:coreProperties>
</file>