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4BB" w:rsidRPr="005B6151" w:rsidRDefault="00BB54BB" w:rsidP="00BB54BB">
      <w:pPr>
        <w:rPr>
          <w:sz w:val="26"/>
          <w:szCs w:val="26"/>
        </w:rPr>
      </w:pPr>
      <w:r w:rsidRPr="005B6151">
        <w:rPr>
          <w:rFonts w:ascii="MS Sans Serif" w:hAnsi="MS Sans Serif"/>
          <w:sz w:val="26"/>
          <w:szCs w:val="26"/>
        </w:rPr>
        <w:t xml:space="preserve">                                                      </w:t>
      </w:r>
      <w:r>
        <w:rPr>
          <w:rFonts w:ascii="MS Sans Serif" w:hAnsi="MS Sans Serif"/>
          <w:sz w:val="26"/>
          <w:szCs w:val="26"/>
        </w:rPr>
        <w:t xml:space="preserve"> </w:t>
      </w:r>
      <w:r w:rsidRPr="005B6151">
        <w:rPr>
          <w:rFonts w:ascii="MS Sans Serif" w:hAnsi="MS Sans Serif"/>
          <w:sz w:val="26"/>
          <w:szCs w:val="26"/>
        </w:rPr>
        <w:t xml:space="preserve">    </w:t>
      </w:r>
      <w:r>
        <w:rPr>
          <w:rFonts w:ascii="MS Sans Serif" w:hAnsi="MS Sans Serif"/>
          <w:noProof/>
          <w:sz w:val="26"/>
          <w:szCs w:val="26"/>
          <w:lang w:val="ru-RU"/>
        </w:rPr>
        <w:drawing>
          <wp:inline distT="0" distB="0" distL="0" distR="0">
            <wp:extent cx="438150" cy="571500"/>
            <wp:effectExtent l="19050" t="0" r="0" b="0"/>
            <wp:docPr id="1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6151">
        <w:rPr>
          <w:rFonts w:ascii="MS Sans Serif" w:hAnsi="MS Sans Serif"/>
          <w:sz w:val="26"/>
          <w:szCs w:val="26"/>
        </w:rPr>
        <w:t xml:space="preserve">                                              </w:t>
      </w:r>
    </w:p>
    <w:p w:rsidR="00BB54BB" w:rsidRPr="005B6151" w:rsidRDefault="00BB54BB" w:rsidP="00BB54BB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БУЧАНСЬКА    МІСЬКА     </w:t>
      </w:r>
      <w:r w:rsidRPr="005B6151">
        <w:rPr>
          <w:b/>
          <w:sz w:val="28"/>
          <w:szCs w:val="28"/>
        </w:rPr>
        <w:t xml:space="preserve"> РАДА</w:t>
      </w:r>
    </w:p>
    <w:p w:rsidR="00BB54BB" w:rsidRPr="005B6151" w:rsidRDefault="00BB54BB" w:rsidP="00BB54BB">
      <w:pPr>
        <w:pStyle w:val="2"/>
        <w:pBdr>
          <w:bottom w:val="single" w:sz="12" w:space="1" w:color="auto"/>
        </w:pBdr>
      </w:pPr>
      <w:r w:rsidRPr="005B6151">
        <w:t>КИЇВСЬКОЇ ОБЛАСТІ</w:t>
      </w:r>
    </w:p>
    <w:p w:rsidR="00BB54BB" w:rsidRPr="005B6151" w:rsidRDefault="00BB54BB" w:rsidP="00BB54BB">
      <w:pPr>
        <w:pStyle w:val="3"/>
        <w:jc w:val="center"/>
        <w:rPr>
          <w:rFonts w:ascii="Times New Roman" w:hAnsi="Times New Roman" w:cs="Times New Roman"/>
          <w:sz w:val="27"/>
          <w:szCs w:val="27"/>
        </w:rPr>
      </w:pPr>
      <w:r w:rsidRPr="005B6151">
        <w:rPr>
          <w:rFonts w:ascii="Times New Roman" w:hAnsi="Times New Roman" w:cs="Times New Roman"/>
          <w:sz w:val="27"/>
          <w:szCs w:val="27"/>
        </w:rPr>
        <w:t>В И К О Н А В Ч И  Й         К О М І Т Е Т</w:t>
      </w:r>
    </w:p>
    <w:p w:rsidR="00BB54BB" w:rsidRPr="005B6151" w:rsidRDefault="00BB54BB" w:rsidP="00BB54BB">
      <w:pPr>
        <w:pStyle w:val="3"/>
        <w:tabs>
          <w:tab w:val="left" w:pos="8931"/>
        </w:tabs>
        <w:jc w:val="center"/>
        <w:rPr>
          <w:rFonts w:ascii="Times New Roman" w:hAnsi="Times New Roman" w:cs="Times New Roman"/>
          <w:sz w:val="27"/>
          <w:szCs w:val="27"/>
        </w:rPr>
      </w:pPr>
      <w:r w:rsidRPr="005B6151">
        <w:rPr>
          <w:rFonts w:ascii="Times New Roman" w:hAnsi="Times New Roman" w:cs="Times New Roman"/>
          <w:sz w:val="27"/>
          <w:szCs w:val="27"/>
        </w:rPr>
        <w:t xml:space="preserve">Р  І  Ш  Е  Н  </w:t>
      </w:r>
      <w:proofErr w:type="spellStart"/>
      <w:r w:rsidRPr="005B6151">
        <w:rPr>
          <w:rFonts w:ascii="Times New Roman" w:hAnsi="Times New Roman" w:cs="Times New Roman"/>
          <w:sz w:val="27"/>
          <w:szCs w:val="27"/>
        </w:rPr>
        <w:t>Н</w:t>
      </w:r>
      <w:proofErr w:type="spellEnd"/>
      <w:r w:rsidRPr="005B6151">
        <w:rPr>
          <w:rFonts w:ascii="Times New Roman" w:hAnsi="Times New Roman" w:cs="Times New Roman"/>
          <w:sz w:val="27"/>
          <w:szCs w:val="27"/>
        </w:rPr>
        <w:t xml:space="preserve">  Я</w:t>
      </w:r>
    </w:p>
    <w:p w:rsidR="00BB54BB" w:rsidRDefault="00BB54BB" w:rsidP="00BB54BB"/>
    <w:p w:rsidR="00BB54BB" w:rsidRDefault="00BB54BB" w:rsidP="00BB54BB">
      <w:pPr>
        <w:rPr>
          <w:b/>
          <w:bCs/>
        </w:rPr>
      </w:pPr>
      <w:r>
        <w:rPr>
          <w:b/>
          <w:bCs/>
          <w:u w:val="single"/>
        </w:rPr>
        <w:t>« 15 » _серпня_2016 року</w:t>
      </w:r>
      <w:r>
        <w:rPr>
          <w:b/>
          <w:bCs/>
        </w:rPr>
        <w:t xml:space="preserve">                                                                                    № 343</w:t>
      </w:r>
    </w:p>
    <w:p w:rsidR="00BB54BB" w:rsidRPr="00B5434A" w:rsidRDefault="00BB54BB" w:rsidP="00BB54BB"/>
    <w:p w:rsidR="00BB54BB" w:rsidRPr="00FE1FA8" w:rsidRDefault="00BB54BB" w:rsidP="00BB54BB">
      <w:pPr>
        <w:outlineLvl w:val="0"/>
        <w:rPr>
          <w:b/>
          <w:sz w:val="22"/>
          <w:szCs w:val="22"/>
        </w:rPr>
      </w:pPr>
      <w:r w:rsidRPr="00FE1FA8">
        <w:rPr>
          <w:b/>
          <w:sz w:val="22"/>
          <w:szCs w:val="22"/>
        </w:rPr>
        <w:t>Про надання матеріальної допомоги</w:t>
      </w:r>
    </w:p>
    <w:p w:rsidR="00BB54BB" w:rsidRPr="00FE1FA8" w:rsidRDefault="00BB54BB" w:rsidP="00BB54BB">
      <w:pPr>
        <w:rPr>
          <w:b/>
          <w:sz w:val="22"/>
          <w:szCs w:val="22"/>
        </w:rPr>
      </w:pPr>
    </w:p>
    <w:p w:rsidR="00BB54BB" w:rsidRPr="00FE1FA8" w:rsidRDefault="00BB54BB" w:rsidP="00BB54BB">
      <w:pPr>
        <w:tabs>
          <w:tab w:val="left" w:pos="540"/>
        </w:tabs>
        <w:jc w:val="both"/>
        <w:rPr>
          <w:b/>
          <w:sz w:val="22"/>
          <w:szCs w:val="22"/>
        </w:rPr>
      </w:pPr>
      <w:r w:rsidRPr="00FE1FA8">
        <w:rPr>
          <w:spacing w:val="-1"/>
          <w:sz w:val="22"/>
          <w:szCs w:val="22"/>
        </w:rPr>
        <w:t xml:space="preserve">         З метою відзначення 25 річниці від Дня Незалежності України 24 серпня 2016 року, розглянувши подання </w:t>
      </w:r>
      <w:proofErr w:type="spellStart"/>
      <w:r w:rsidRPr="00FE1FA8">
        <w:rPr>
          <w:spacing w:val="-1"/>
          <w:sz w:val="22"/>
          <w:szCs w:val="22"/>
        </w:rPr>
        <w:t>в.о</w:t>
      </w:r>
      <w:proofErr w:type="spellEnd"/>
      <w:r w:rsidRPr="00FE1FA8">
        <w:rPr>
          <w:spacing w:val="-1"/>
          <w:sz w:val="22"/>
          <w:szCs w:val="22"/>
        </w:rPr>
        <w:t xml:space="preserve">. начальника Управління праці, соціального захисту та захисту населення від наслідків Чорнобильської катастрофи </w:t>
      </w:r>
      <w:proofErr w:type="spellStart"/>
      <w:r w:rsidRPr="00FE1FA8">
        <w:rPr>
          <w:spacing w:val="-1"/>
          <w:sz w:val="22"/>
          <w:szCs w:val="22"/>
        </w:rPr>
        <w:t>Бучанської</w:t>
      </w:r>
      <w:proofErr w:type="spellEnd"/>
      <w:r w:rsidRPr="00FE1FA8">
        <w:rPr>
          <w:spacing w:val="-1"/>
          <w:sz w:val="22"/>
          <w:szCs w:val="22"/>
        </w:rPr>
        <w:t xml:space="preserve"> міської ради, Назаренко Г.В.</w:t>
      </w:r>
      <w:r w:rsidRPr="00FE1FA8">
        <w:rPr>
          <w:sz w:val="22"/>
          <w:szCs w:val="22"/>
        </w:rPr>
        <w:t>, щодо</w:t>
      </w:r>
      <w:r w:rsidRPr="00FE1FA8">
        <w:rPr>
          <w:b/>
          <w:sz w:val="22"/>
          <w:szCs w:val="22"/>
        </w:rPr>
        <w:t xml:space="preserve"> </w:t>
      </w:r>
      <w:r w:rsidRPr="00FE1FA8">
        <w:rPr>
          <w:sz w:val="22"/>
          <w:szCs w:val="22"/>
        </w:rPr>
        <w:t xml:space="preserve">надання матеріальної допомоги </w:t>
      </w:r>
      <w:r w:rsidRPr="00FE1FA8">
        <w:rPr>
          <w:spacing w:val="-4"/>
          <w:sz w:val="22"/>
          <w:szCs w:val="22"/>
        </w:rPr>
        <w:t xml:space="preserve">особам </w:t>
      </w:r>
      <w:r w:rsidRPr="00FE1FA8">
        <w:rPr>
          <w:sz w:val="22"/>
          <w:szCs w:val="22"/>
        </w:rPr>
        <w:t>з числа борців за Незалежність України та учасників антитерористичної операції</w:t>
      </w:r>
      <w:r w:rsidRPr="00FE1FA8">
        <w:rPr>
          <w:spacing w:val="-4"/>
          <w:sz w:val="22"/>
          <w:szCs w:val="22"/>
        </w:rPr>
        <w:t xml:space="preserve"> міста Буча</w:t>
      </w:r>
      <w:r w:rsidRPr="00FE1FA8">
        <w:rPr>
          <w:sz w:val="22"/>
          <w:szCs w:val="22"/>
        </w:rPr>
        <w:t xml:space="preserve"> , керуючись Законом України «Про місцеве самоврядування в Україні»,  виконавчий комітет </w:t>
      </w:r>
      <w:proofErr w:type="spellStart"/>
      <w:r w:rsidRPr="00FE1FA8">
        <w:rPr>
          <w:sz w:val="22"/>
          <w:szCs w:val="22"/>
        </w:rPr>
        <w:t>Бучанської</w:t>
      </w:r>
      <w:proofErr w:type="spellEnd"/>
      <w:r w:rsidRPr="00FE1FA8">
        <w:rPr>
          <w:sz w:val="22"/>
          <w:szCs w:val="22"/>
        </w:rPr>
        <w:t xml:space="preserve"> міської ради</w:t>
      </w:r>
    </w:p>
    <w:p w:rsidR="00BB54BB" w:rsidRPr="00FE1FA8" w:rsidRDefault="00BB54BB" w:rsidP="00BB54BB">
      <w:pPr>
        <w:jc w:val="both"/>
        <w:rPr>
          <w:b/>
          <w:sz w:val="22"/>
          <w:szCs w:val="22"/>
        </w:rPr>
      </w:pPr>
    </w:p>
    <w:p w:rsidR="00BB54BB" w:rsidRPr="00FE1FA8" w:rsidRDefault="00BB54BB" w:rsidP="00BB54BB">
      <w:pPr>
        <w:jc w:val="both"/>
        <w:outlineLvl w:val="0"/>
        <w:rPr>
          <w:sz w:val="22"/>
          <w:szCs w:val="22"/>
        </w:rPr>
      </w:pPr>
      <w:r w:rsidRPr="00FE1FA8">
        <w:rPr>
          <w:sz w:val="22"/>
          <w:szCs w:val="22"/>
        </w:rPr>
        <w:t xml:space="preserve">ВИРІШИВ: </w:t>
      </w:r>
    </w:p>
    <w:p w:rsidR="00BB54BB" w:rsidRPr="00FE1FA8" w:rsidRDefault="00BB54BB" w:rsidP="00BB54BB">
      <w:pPr>
        <w:jc w:val="both"/>
        <w:outlineLvl w:val="0"/>
        <w:rPr>
          <w:b/>
          <w:sz w:val="22"/>
          <w:szCs w:val="22"/>
        </w:rPr>
      </w:pPr>
    </w:p>
    <w:p w:rsidR="00BB54BB" w:rsidRPr="00FE1FA8" w:rsidRDefault="00BB54BB" w:rsidP="00BB54BB">
      <w:pPr>
        <w:jc w:val="both"/>
        <w:rPr>
          <w:sz w:val="22"/>
          <w:szCs w:val="22"/>
        </w:rPr>
      </w:pPr>
      <w:r w:rsidRPr="00FE1FA8">
        <w:rPr>
          <w:sz w:val="22"/>
          <w:szCs w:val="22"/>
        </w:rPr>
        <w:t xml:space="preserve">    1. Надати матеріальну допомогу в сумі 130000,00 грн. (сто тридцять тисяч грн. 00 коп.):</w:t>
      </w:r>
    </w:p>
    <w:p w:rsidR="00BB54BB" w:rsidRPr="00FE1FA8" w:rsidRDefault="00BB54BB" w:rsidP="00BB54BB">
      <w:pPr>
        <w:jc w:val="both"/>
        <w:rPr>
          <w:sz w:val="22"/>
          <w:szCs w:val="22"/>
        </w:rPr>
      </w:pPr>
      <w:r w:rsidRPr="00FE1FA8">
        <w:rPr>
          <w:sz w:val="22"/>
          <w:szCs w:val="22"/>
        </w:rPr>
        <w:t xml:space="preserve">      -  особам з числа борців за Незалежність України у  ХХ столітті та реабілітованим, в розмірі 1000,00 грн. (одна тисяча грн. 00 коп.);</w:t>
      </w:r>
    </w:p>
    <w:p w:rsidR="00BB54BB" w:rsidRPr="00FE1FA8" w:rsidRDefault="00BB54BB" w:rsidP="00BB54BB">
      <w:pPr>
        <w:jc w:val="both"/>
        <w:rPr>
          <w:sz w:val="22"/>
          <w:szCs w:val="22"/>
        </w:rPr>
      </w:pPr>
      <w:r w:rsidRPr="00FE1FA8">
        <w:rPr>
          <w:sz w:val="22"/>
          <w:szCs w:val="22"/>
        </w:rPr>
        <w:t xml:space="preserve">      - учасникам антитерористичної операції – інвалідам війни, в розмірі 1000,00 грн. (одна тисяча грн. 00 коп.);</w:t>
      </w:r>
    </w:p>
    <w:p w:rsidR="00BB54BB" w:rsidRPr="00FE1FA8" w:rsidRDefault="00BB54BB" w:rsidP="00BB54BB">
      <w:pPr>
        <w:jc w:val="both"/>
        <w:rPr>
          <w:sz w:val="22"/>
          <w:szCs w:val="22"/>
        </w:rPr>
      </w:pPr>
      <w:r w:rsidRPr="00FE1FA8">
        <w:rPr>
          <w:sz w:val="22"/>
          <w:szCs w:val="22"/>
        </w:rPr>
        <w:t xml:space="preserve">      - учасникам бойових дій – воїнам-інтернаціоналістам з інвалідністю, в розмірі 1000,00 грн. (одна тисяча грн. 00 коп.);</w:t>
      </w:r>
    </w:p>
    <w:p w:rsidR="00BB54BB" w:rsidRPr="00FE1FA8" w:rsidRDefault="00BB54BB" w:rsidP="00BB54BB">
      <w:pPr>
        <w:jc w:val="both"/>
        <w:rPr>
          <w:sz w:val="22"/>
          <w:szCs w:val="22"/>
        </w:rPr>
      </w:pPr>
      <w:r w:rsidRPr="00FE1FA8">
        <w:rPr>
          <w:sz w:val="22"/>
          <w:szCs w:val="22"/>
        </w:rPr>
        <w:t xml:space="preserve">      -  учасникам антитерористичної операції, в розмірі 500,00 грн. (п’ятсот грн. 00 коп.);</w:t>
      </w:r>
    </w:p>
    <w:p w:rsidR="00BB54BB" w:rsidRPr="00FE1FA8" w:rsidRDefault="00BB54BB" w:rsidP="00BB54BB">
      <w:pPr>
        <w:jc w:val="both"/>
        <w:rPr>
          <w:sz w:val="22"/>
          <w:szCs w:val="22"/>
        </w:rPr>
      </w:pPr>
      <w:r w:rsidRPr="00FE1FA8">
        <w:rPr>
          <w:sz w:val="22"/>
          <w:szCs w:val="22"/>
        </w:rPr>
        <w:t xml:space="preserve">      - учасникам бойових дій – воїнам-інтернаціоналістам без інвалідності, в розмірі 500,00 грн. (п’ятсот грн. 00 коп.);</w:t>
      </w:r>
    </w:p>
    <w:p w:rsidR="00BB54BB" w:rsidRPr="00FE1FA8" w:rsidRDefault="00BB54BB" w:rsidP="00BB54BB">
      <w:pPr>
        <w:jc w:val="both"/>
        <w:rPr>
          <w:sz w:val="22"/>
          <w:szCs w:val="22"/>
        </w:rPr>
      </w:pPr>
      <w:r w:rsidRPr="00FE1FA8">
        <w:rPr>
          <w:sz w:val="22"/>
          <w:szCs w:val="22"/>
        </w:rPr>
        <w:t xml:space="preserve">      - борцям за незалежність України в місті Буча, особам з активною громадською позицією, в розмірі 500,00 грн. (п’ятсот грн. 00 коп.).</w:t>
      </w:r>
    </w:p>
    <w:p w:rsidR="00BB54BB" w:rsidRPr="00FE1FA8" w:rsidRDefault="00BB54BB" w:rsidP="00BB54BB">
      <w:pPr>
        <w:jc w:val="both"/>
        <w:rPr>
          <w:sz w:val="22"/>
          <w:szCs w:val="22"/>
        </w:rPr>
      </w:pPr>
    </w:p>
    <w:p w:rsidR="00BB54BB" w:rsidRPr="00FE1FA8" w:rsidRDefault="00BB54BB" w:rsidP="00BB54BB">
      <w:pPr>
        <w:jc w:val="both"/>
        <w:rPr>
          <w:sz w:val="22"/>
          <w:szCs w:val="22"/>
        </w:rPr>
      </w:pPr>
      <w:r w:rsidRPr="00FE1FA8">
        <w:rPr>
          <w:spacing w:val="-1"/>
          <w:sz w:val="22"/>
          <w:szCs w:val="22"/>
        </w:rPr>
        <w:t xml:space="preserve">    2. Видатки провести за рахунок загального фонду бюджету міста Буча по головному розпоряднику УПСЗЗННЧК </w:t>
      </w:r>
      <w:proofErr w:type="spellStart"/>
      <w:r w:rsidRPr="00FE1FA8">
        <w:rPr>
          <w:spacing w:val="-1"/>
          <w:sz w:val="22"/>
          <w:szCs w:val="22"/>
        </w:rPr>
        <w:t>Бучанської</w:t>
      </w:r>
      <w:proofErr w:type="spellEnd"/>
      <w:r w:rsidRPr="00FE1FA8">
        <w:rPr>
          <w:spacing w:val="-1"/>
          <w:sz w:val="22"/>
          <w:szCs w:val="22"/>
        </w:rPr>
        <w:t xml:space="preserve"> міської ради по КФКВ 090412 «Інші видатки на соціальний захист населення» КЕКВ 2730 «Інші виплати населенню».</w:t>
      </w:r>
    </w:p>
    <w:p w:rsidR="00BB54BB" w:rsidRPr="00FE1FA8" w:rsidRDefault="00BB54BB" w:rsidP="00BB54BB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before="442"/>
        <w:jc w:val="both"/>
        <w:rPr>
          <w:sz w:val="22"/>
          <w:szCs w:val="22"/>
        </w:rPr>
      </w:pPr>
      <w:r w:rsidRPr="00FE1FA8">
        <w:rPr>
          <w:sz w:val="22"/>
          <w:szCs w:val="22"/>
        </w:rPr>
        <w:t xml:space="preserve">    3. Контроль за виконаннями даного рішення покласти на заступника міського голови з соціально-гуманітарних питань, Матюшенко Л.А.</w:t>
      </w:r>
    </w:p>
    <w:p w:rsidR="00BB54BB" w:rsidRPr="004A3126" w:rsidRDefault="00BB54BB" w:rsidP="00BB54BB">
      <w:pPr>
        <w:shd w:val="clear" w:color="auto" w:fill="FFFFFF"/>
        <w:tabs>
          <w:tab w:val="left" w:pos="8460"/>
        </w:tabs>
        <w:rPr>
          <w:b/>
          <w:bCs/>
          <w:spacing w:val="-4"/>
        </w:rPr>
      </w:pPr>
    </w:p>
    <w:p w:rsidR="00BB54BB" w:rsidRPr="00BF0970" w:rsidRDefault="00BB54BB" w:rsidP="00BB54BB">
      <w:pPr>
        <w:shd w:val="clear" w:color="auto" w:fill="FFFFFF"/>
        <w:tabs>
          <w:tab w:val="left" w:pos="8460"/>
        </w:tabs>
      </w:pPr>
      <w:proofErr w:type="spellStart"/>
      <w:r>
        <w:rPr>
          <w:b/>
          <w:bCs/>
          <w:spacing w:val="-4"/>
        </w:rPr>
        <w:t>В.о</w:t>
      </w:r>
      <w:proofErr w:type="spellEnd"/>
      <w:r>
        <w:rPr>
          <w:b/>
          <w:bCs/>
          <w:spacing w:val="-4"/>
        </w:rPr>
        <w:t xml:space="preserve">. міського голови      </w:t>
      </w:r>
      <w:r>
        <w:t xml:space="preserve">                                                                    Я.В.Добрянський</w:t>
      </w:r>
    </w:p>
    <w:p w:rsidR="00BB54BB" w:rsidRDefault="00BB54BB" w:rsidP="00BB54BB"/>
    <w:p w:rsidR="00BB54BB" w:rsidRPr="00BA1CDC" w:rsidRDefault="00BB54BB" w:rsidP="00BB54BB">
      <w:r>
        <w:t>Керуючий справами                                                                           Г.В.</w:t>
      </w:r>
      <w:proofErr w:type="spellStart"/>
      <w:r>
        <w:t>Сурай</w:t>
      </w:r>
      <w:proofErr w:type="spellEnd"/>
    </w:p>
    <w:p w:rsidR="00BB54BB" w:rsidRDefault="00BB54BB" w:rsidP="00BB54BB"/>
    <w:p w:rsidR="00BB54BB" w:rsidRDefault="00BB54BB" w:rsidP="00BB54BB">
      <w:r>
        <w:t>Погоджено :</w:t>
      </w:r>
    </w:p>
    <w:p w:rsidR="00BB54BB" w:rsidRDefault="00BB54BB" w:rsidP="00BB54BB">
      <w:r>
        <w:t>Заступник міського голови                                                                Л.А.Матюшенко</w:t>
      </w:r>
    </w:p>
    <w:p w:rsidR="00BB54BB" w:rsidRPr="004E54AC" w:rsidRDefault="00BB54BB" w:rsidP="00BB54BB"/>
    <w:p w:rsidR="00BB54BB" w:rsidRPr="00C94A89" w:rsidRDefault="00BB54BB" w:rsidP="00BB54BB">
      <w:r>
        <w:t>З</w:t>
      </w:r>
      <w:r w:rsidRPr="00C94A89">
        <w:t xml:space="preserve">авідувач юридичним відділом                                                 </w:t>
      </w:r>
      <w:r>
        <w:t xml:space="preserve">         Т.О.</w:t>
      </w:r>
      <w:proofErr w:type="spellStart"/>
      <w:r>
        <w:t>Шаправський</w:t>
      </w:r>
      <w:proofErr w:type="spellEnd"/>
    </w:p>
    <w:p w:rsidR="00BB54BB" w:rsidRDefault="00BB54BB" w:rsidP="00BB54BB">
      <w:pPr>
        <w:outlineLvl w:val="0"/>
      </w:pPr>
    </w:p>
    <w:p w:rsidR="00BB54BB" w:rsidRDefault="00BB54BB" w:rsidP="00BB54BB">
      <w:pPr>
        <w:outlineLvl w:val="0"/>
      </w:pPr>
      <w:r>
        <w:t xml:space="preserve">Начальник фінансового </w:t>
      </w:r>
    </w:p>
    <w:p w:rsidR="00BB54BB" w:rsidRPr="001E30F3" w:rsidRDefault="00BB54BB" w:rsidP="00BB54BB">
      <w:r>
        <w:lastRenderedPageBreak/>
        <w:t>управління                                                                                            Т.А.</w:t>
      </w:r>
      <w:proofErr w:type="spellStart"/>
      <w:r>
        <w:t>Сімон</w:t>
      </w:r>
      <w:proofErr w:type="spellEnd"/>
      <w:r w:rsidRPr="001E30F3">
        <w:t xml:space="preserve">                                   </w:t>
      </w:r>
    </w:p>
    <w:p w:rsidR="00BB54BB" w:rsidRDefault="00BB54BB" w:rsidP="00BB54BB"/>
    <w:p w:rsidR="00BB54BB" w:rsidRDefault="00BB54BB" w:rsidP="00BB54BB">
      <w:r>
        <w:t>Подання :</w:t>
      </w:r>
    </w:p>
    <w:p w:rsidR="00BB54BB" w:rsidRDefault="00BB54BB" w:rsidP="00BB54BB">
      <w:proofErr w:type="spellStart"/>
      <w:r>
        <w:t>В.о</w:t>
      </w:r>
      <w:proofErr w:type="spellEnd"/>
      <w:r>
        <w:t>. начальника управління праці                                                      Г.В.Назаренко</w:t>
      </w:r>
    </w:p>
    <w:p w:rsidR="000451C1" w:rsidRDefault="000451C1" w:rsidP="00BB54BB">
      <w:pPr>
        <w:jc w:val="both"/>
      </w:pPr>
    </w:p>
    <w:sectPr w:rsidR="000451C1" w:rsidSect="000451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54BB"/>
    <w:rsid w:val="000451C1"/>
    <w:rsid w:val="00BB54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4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qFormat/>
    <w:rsid w:val="00BB54BB"/>
    <w:pPr>
      <w:keepNext/>
      <w:ind w:left="5812" w:hanging="5760"/>
      <w:jc w:val="center"/>
      <w:outlineLvl w:val="1"/>
    </w:pPr>
    <w:rPr>
      <w:b/>
      <w:sz w:val="20"/>
      <w:szCs w:val="20"/>
    </w:rPr>
  </w:style>
  <w:style w:type="paragraph" w:styleId="3">
    <w:name w:val="heading 3"/>
    <w:basedOn w:val="a"/>
    <w:next w:val="a"/>
    <w:link w:val="30"/>
    <w:qFormat/>
    <w:rsid w:val="00BB54B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B54BB"/>
    <w:rPr>
      <w:rFonts w:ascii="Times New Roman" w:eastAsia="Times New Roman" w:hAnsi="Times New Roman" w:cs="Times New Roman"/>
      <w:b/>
      <w:sz w:val="20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BB54BB"/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paragraph" w:styleId="a3">
    <w:name w:val="caption"/>
    <w:basedOn w:val="a"/>
    <w:next w:val="a"/>
    <w:qFormat/>
    <w:rsid w:val="00BB54BB"/>
    <w:pPr>
      <w:ind w:left="5812" w:hanging="5760"/>
    </w:pPr>
    <w:rPr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BB54B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54B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417</Words>
  <Characters>2378</Characters>
  <Application>Microsoft Office Word</Application>
  <DocSecurity>0</DocSecurity>
  <Lines>19</Lines>
  <Paragraphs>5</Paragraphs>
  <ScaleCrop>false</ScaleCrop>
  <Company/>
  <LinksUpToDate>false</LinksUpToDate>
  <CharactersWithSpaces>2790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org-new2</dc:creator>
  <cp:keywords/>
  <dc:description/>
  <cp:lastModifiedBy>org-new2</cp:lastModifiedBy>
  <cp:revision>2</cp:revision>
  <dcterms:created xsi:type="dcterms:W3CDTF">2016-08-25T10:13:00Z</dcterms:created>
  <dcterms:modified xsi:type="dcterms:W3CDTF">2016-08-25T10:14:00Z</dcterms:modified>
</cp:coreProperties>
</file>