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4F" w:rsidRPr="003F1E8F" w:rsidRDefault="00EC174F" w:rsidP="00EC174F">
      <w:pPr>
        <w:pStyle w:val="1"/>
        <w:ind w:left="748" w:hanging="748"/>
        <w:jc w:val="center"/>
        <w:rPr>
          <w:szCs w:val="24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74F" w:rsidRPr="003F1E8F" w:rsidRDefault="00EC174F" w:rsidP="00EC174F"/>
    <w:p w:rsidR="00EC174F" w:rsidRPr="003F1E8F" w:rsidRDefault="00EC174F" w:rsidP="00EC174F">
      <w:pPr>
        <w:pStyle w:val="a3"/>
        <w:jc w:val="center"/>
        <w:rPr>
          <w:b/>
          <w:szCs w:val="24"/>
        </w:rPr>
      </w:pPr>
      <w:r w:rsidRPr="003F1E8F">
        <w:rPr>
          <w:b/>
          <w:szCs w:val="24"/>
        </w:rPr>
        <w:t>БУЧАНСЬКА     МІСЬКА      РАДА</w:t>
      </w:r>
    </w:p>
    <w:p w:rsidR="00EC174F" w:rsidRPr="003F1E8F" w:rsidRDefault="00EC174F" w:rsidP="00EC174F">
      <w:pPr>
        <w:pStyle w:val="2"/>
        <w:pBdr>
          <w:bottom w:val="single" w:sz="12" w:space="1" w:color="auto"/>
        </w:pBdr>
        <w:rPr>
          <w:sz w:val="24"/>
          <w:szCs w:val="24"/>
        </w:rPr>
      </w:pPr>
      <w:r w:rsidRPr="003F1E8F">
        <w:rPr>
          <w:sz w:val="24"/>
          <w:szCs w:val="24"/>
        </w:rPr>
        <w:t>КИЇВСЬКОЇ ОБЛАСТІ</w:t>
      </w:r>
    </w:p>
    <w:p w:rsidR="00EC174F" w:rsidRPr="003F1E8F" w:rsidRDefault="00EC174F" w:rsidP="00EC174F">
      <w:pPr>
        <w:jc w:val="center"/>
        <w:rPr>
          <w:b/>
        </w:rPr>
      </w:pPr>
      <w:r>
        <w:rPr>
          <w:b/>
        </w:rPr>
        <w:t xml:space="preserve">П´ЯТДЕСЯТ  ТРЕТЯ  </w:t>
      </w:r>
      <w:r w:rsidRPr="003F1E8F">
        <w:rPr>
          <w:b/>
        </w:rPr>
        <w:t xml:space="preserve">  СЕСІЯ    ШОСТОГО    СКЛИКАННЯ</w:t>
      </w:r>
    </w:p>
    <w:p w:rsidR="00EC174F" w:rsidRDefault="00EC174F" w:rsidP="00EC174F">
      <w:pPr>
        <w:pStyle w:val="a4"/>
        <w:rPr>
          <w:szCs w:val="24"/>
        </w:rPr>
      </w:pPr>
      <w:r w:rsidRPr="003F1E8F">
        <w:rPr>
          <w:szCs w:val="24"/>
        </w:rPr>
        <w:tab/>
      </w:r>
      <w:r w:rsidRPr="003F1E8F">
        <w:rPr>
          <w:szCs w:val="24"/>
        </w:rPr>
        <w:tab/>
      </w:r>
      <w:r w:rsidRPr="003F1E8F">
        <w:rPr>
          <w:szCs w:val="24"/>
        </w:rPr>
        <w:tab/>
      </w:r>
      <w:r w:rsidRPr="003F1E8F">
        <w:rPr>
          <w:szCs w:val="24"/>
        </w:rPr>
        <w:tab/>
        <w:t xml:space="preserve">             </w:t>
      </w:r>
      <w:r>
        <w:rPr>
          <w:szCs w:val="24"/>
        </w:rPr>
        <w:t>(позачергова)</w:t>
      </w:r>
    </w:p>
    <w:p w:rsidR="00EC174F" w:rsidRPr="003F1E8F" w:rsidRDefault="00EC174F" w:rsidP="00EC174F">
      <w:pPr>
        <w:pStyle w:val="a4"/>
        <w:rPr>
          <w:szCs w:val="24"/>
        </w:rPr>
      </w:pPr>
      <w:r w:rsidRPr="003F1E8F">
        <w:rPr>
          <w:szCs w:val="24"/>
        </w:rPr>
        <w:t xml:space="preserve">         </w:t>
      </w:r>
      <w:r w:rsidRPr="003F1E8F">
        <w:rPr>
          <w:szCs w:val="24"/>
        </w:rPr>
        <w:tab/>
      </w:r>
      <w:r w:rsidRPr="003F1E8F">
        <w:rPr>
          <w:szCs w:val="24"/>
        </w:rPr>
        <w:tab/>
      </w:r>
      <w:r w:rsidRPr="003F1E8F">
        <w:rPr>
          <w:szCs w:val="24"/>
        </w:rPr>
        <w:tab/>
        <w:t xml:space="preserve">     </w:t>
      </w:r>
    </w:p>
    <w:p w:rsidR="00EC174F" w:rsidRPr="003F1E8F" w:rsidRDefault="00EC174F" w:rsidP="00EC174F">
      <w:pPr>
        <w:pStyle w:val="1"/>
        <w:rPr>
          <w:b/>
          <w:szCs w:val="24"/>
        </w:rPr>
      </w:pPr>
      <w:r w:rsidRPr="003F1E8F">
        <w:rPr>
          <w:b/>
          <w:szCs w:val="24"/>
        </w:rPr>
        <w:t xml:space="preserve">                                                         Р  І   Ш   Е   Н   </w:t>
      </w:r>
      <w:proofErr w:type="spellStart"/>
      <w:r w:rsidRPr="003F1E8F">
        <w:rPr>
          <w:b/>
          <w:szCs w:val="24"/>
        </w:rPr>
        <w:t>Н</w:t>
      </w:r>
      <w:proofErr w:type="spellEnd"/>
      <w:r w:rsidRPr="003F1E8F">
        <w:rPr>
          <w:b/>
          <w:szCs w:val="24"/>
        </w:rPr>
        <w:t xml:space="preserve">   Я </w:t>
      </w:r>
    </w:p>
    <w:p w:rsidR="00EC174F" w:rsidRDefault="00EC174F" w:rsidP="00EC174F">
      <w:pPr>
        <w:jc w:val="both"/>
      </w:pPr>
      <w:r w:rsidRPr="003F1E8F">
        <w:rPr>
          <w:b/>
        </w:rPr>
        <w:t>«</w:t>
      </w:r>
      <w:r>
        <w:rPr>
          <w:b/>
        </w:rPr>
        <w:t>17</w:t>
      </w:r>
      <w:r w:rsidRPr="003F1E8F">
        <w:rPr>
          <w:b/>
        </w:rPr>
        <w:t xml:space="preserve">» </w:t>
      </w:r>
      <w:r>
        <w:rPr>
          <w:b/>
        </w:rPr>
        <w:t>квітня</w:t>
      </w:r>
      <w:r w:rsidRPr="003F1E8F">
        <w:rPr>
          <w:b/>
        </w:rPr>
        <w:t xml:space="preserve"> 201</w:t>
      </w:r>
      <w:r>
        <w:rPr>
          <w:b/>
        </w:rPr>
        <w:t>4</w:t>
      </w:r>
      <w:r w:rsidRPr="003F1E8F">
        <w:rPr>
          <w:b/>
        </w:rPr>
        <w:t xml:space="preserve"> року                                            </w:t>
      </w:r>
      <w:r w:rsidR="002E6DBC">
        <w:rPr>
          <w:b/>
        </w:rPr>
        <w:t xml:space="preserve">                            </w:t>
      </w:r>
      <w:r w:rsidRPr="003F1E8F">
        <w:rPr>
          <w:b/>
        </w:rPr>
        <w:t xml:space="preserve">  № </w:t>
      </w:r>
      <w:r w:rsidR="002E6DBC">
        <w:rPr>
          <w:b/>
        </w:rPr>
        <w:t>1622 -</w:t>
      </w:r>
      <w:r w:rsidRPr="003F1E8F">
        <w:rPr>
          <w:b/>
        </w:rPr>
        <w:t xml:space="preserve"> </w:t>
      </w:r>
      <w:r>
        <w:rPr>
          <w:b/>
          <w:lang w:val="ru-RU"/>
        </w:rPr>
        <w:t>53</w:t>
      </w:r>
      <w:r w:rsidRPr="003F1E8F">
        <w:rPr>
          <w:b/>
          <w:lang w:val="ru-RU"/>
        </w:rPr>
        <w:t>-</w:t>
      </w:r>
      <w:r w:rsidRPr="003F1E8F">
        <w:rPr>
          <w:b/>
          <w:lang w:val="en-US"/>
        </w:rPr>
        <w:t>VI</w:t>
      </w:r>
      <w:r>
        <w:t xml:space="preserve">  </w:t>
      </w:r>
    </w:p>
    <w:p w:rsidR="00EC174F" w:rsidRDefault="00EC174F" w:rsidP="00EC174F">
      <w:pPr>
        <w:jc w:val="both"/>
      </w:pPr>
    </w:p>
    <w:p w:rsidR="00EC174F" w:rsidRDefault="00EC174F" w:rsidP="00EC174F">
      <w:pPr>
        <w:jc w:val="both"/>
        <w:rPr>
          <w:b/>
        </w:rPr>
      </w:pPr>
      <w:r w:rsidRPr="00B47CAD">
        <w:rPr>
          <w:b/>
        </w:rPr>
        <w:t>Про</w:t>
      </w:r>
      <w:r>
        <w:rPr>
          <w:b/>
        </w:rPr>
        <w:t xml:space="preserve"> внесення змін до </w:t>
      </w:r>
    </w:p>
    <w:p w:rsidR="00EC174F" w:rsidRDefault="00EC174F" w:rsidP="00EC174F">
      <w:pPr>
        <w:jc w:val="both"/>
        <w:rPr>
          <w:b/>
        </w:rPr>
      </w:pPr>
      <w:r>
        <w:rPr>
          <w:b/>
        </w:rPr>
        <w:t>«Методики  розрахунку орендної плати  за користування майном</w:t>
      </w:r>
    </w:p>
    <w:p w:rsidR="00EC174F" w:rsidRDefault="00EC174F" w:rsidP="00EC174F">
      <w:pPr>
        <w:jc w:val="both"/>
        <w:rPr>
          <w:b/>
        </w:rPr>
      </w:pPr>
      <w:r>
        <w:rPr>
          <w:b/>
        </w:rPr>
        <w:t>територіальної громади м. Буча та пропорції її розподілу»</w:t>
      </w:r>
    </w:p>
    <w:p w:rsidR="00EC174F" w:rsidRDefault="00EC174F" w:rsidP="00EC174F">
      <w:pPr>
        <w:jc w:val="both"/>
        <w:rPr>
          <w:b/>
        </w:rPr>
      </w:pPr>
      <w:r>
        <w:rPr>
          <w:b/>
        </w:rPr>
        <w:t>затвердженої рішенням Бучанської міської ради від 31.10.2013</w:t>
      </w:r>
    </w:p>
    <w:p w:rsidR="00EC174F" w:rsidRDefault="00EC174F" w:rsidP="00EC174F">
      <w:pPr>
        <w:jc w:val="both"/>
        <w:rPr>
          <w:b/>
        </w:rPr>
      </w:pPr>
      <w:r>
        <w:rPr>
          <w:b/>
        </w:rPr>
        <w:t>№ 1429-45-УІ</w:t>
      </w:r>
    </w:p>
    <w:p w:rsidR="00EC174F" w:rsidRDefault="00EC174F" w:rsidP="00EC174F">
      <w:pPr>
        <w:jc w:val="both"/>
        <w:rPr>
          <w:b/>
        </w:rPr>
      </w:pPr>
    </w:p>
    <w:p w:rsidR="00EC174F" w:rsidRPr="00CD3169" w:rsidRDefault="00EC174F" w:rsidP="00EC174F">
      <w:pPr>
        <w:jc w:val="both"/>
        <w:rPr>
          <w:sz w:val="22"/>
          <w:szCs w:val="22"/>
        </w:rPr>
      </w:pPr>
      <w:r w:rsidRPr="00CD3169">
        <w:rPr>
          <w:b/>
          <w:sz w:val="22"/>
          <w:szCs w:val="22"/>
        </w:rPr>
        <w:t xml:space="preserve"> </w:t>
      </w:r>
      <w:r w:rsidRPr="00CD3169">
        <w:rPr>
          <w:sz w:val="22"/>
          <w:szCs w:val="22"/>
        </w:rPr>
        <w:t xml:space="preserve">З метою підвищення ефективності використання об’єктів права комунальної власності територіальної громади </w:t>
      </w:r>
      <w:proofErr w:type="spellStart"/>
      <w:r w:rsidRPr="00CD3169">
        <w:rPr>
          <w:sz w:val="22"/>
          <w:szCs w:val="22"/>
        </w:rPr>
        <w:t>м.Буча</w:t>
      </w:r>
      <w:proofErr w:type="spellEnd"/>
      <w:r w:rsidRPr="00CD3169">
        <w:rPr>
          <w:sz w:val="22"/>
          <w:szCs w:val="22"/>
        </w:rPr>
        <w:t>, відповідно до Закону України «Про місцеве самоврядування в Україні», міська рада</w:t>
      </w:r>
    </w:p>
    <w:p w:rsidR="00EC174F" w:rsidRPr="00CD3169" w:rsidRDefault="00EC174F" w:rsidP="00EC174F">
      <w:pPr>
        <w:jc w:val="both"/>
        <w:rPr>
          <w:b/>
          <w:sz w:val="22"/>
          <w:szCs w:val="22"/>
        </w:rPr>
      </w:pPr>
    </w:p>
    <w:p w:rsidR="00EC174F" w:rsidRDefault="00EC174F" w:rsidP="00EC174F">
      <w:pPr>
        <w:jc w:val="both"/>
        <w:rPr>
          <w:b/>
          <w:sz w:val="22"/>
          <w:szCs w:val="22"/>
        </w:rPr>
      </w:pPr>
      <w:r w:rsidRPr="00CD3169">
        <w:rPr>
          <w:sz w:val="22"/>
          <w:szCs w:val="22"/>
        </w:rPr>
        <w:tab/>
      </w:r>
      <w:r>
        <w:rPr>
          <w:b/>
          <w:sz w:val="22"/>
          <w:szCs w:val="22"/>
        </w:rPr>
        <w:t>ВИРІШИЛА:</w:t>
      </w:r>
    </w:p>
    <w:p w:rsidR="00EC174F" w:rsidRPr="00CD3169" w:rsidRDefault="00EC174F" w:rsidP="00EC174F">
      <w:pPr>
        <w:jc w:val="both"/>
        <w:rPr>
          <w:b/>
          <w:sz w:val="22"/>
          <w:szCs w:val="22"/>
        </w:rPr>
      </w:pPr>
    </w:p>
    <w:p w:rsidR="00EC174F" w:rsidRPr="00CD3169" w:rsidRDefault="00EC174F" w:rsidP="00EC174F">
      <w:pPr>
        <w:jc w:val="both"/>
        <w:rPr>
          <w:sz w:val="22"/>
          <w:szCs w:val="22"/>
        </w:rPr>
      </w:pPr>
      <w:r w:rsidRPr="007049BD">
        <w:rPr>
          <w:b/>
          <w:sz w:val="22"/>
          <w:szCs w:val="22"/>
        </w:rPr>
        <w:t>1</w:t>
      </w:r>
      <w:r w:rsidRPr="00CD3169">
        <w:rPr>
          <w:sz w:val="22"/>
          <w:szCs w:val="22"/>
        </w:rPr>
        <w:t xml:space="preserve">.Внести зміни  до  «Методика розрахунку орендної плати за користування майном територіальної громади </w:t>
      </w:r>
      <w:proofErr w:type="spellStart"/>
      <w:r w:rsidRPr="00CD3169">
        <w:rPr>
          <w:sz w:val="22"/>
          <w:szCs w:val="22"/>
        </w:rPr>
        <w:t>м.Буча</w:t>
      </w:r>
      <w:proofErr w:type="spellEnd"/>
      <w:r w:rsidRPr="00CD3169">
        <w:rPr>
          <w:sz w:val="22"/>
          <w:szCs w:val="22"/>
        </w:rPr>
        <w:t xml:space="preserve"> та пропорції її розподілу»</w:t>
      </w:r>
      <w:r w:rsidRPr="00CD3169">
        <w:rPr>
          <w:b/>
          <w:sz w:val="22"/>
          <w:szCs w:val="22"/>
        </w:rPr>
        <w:t xml:space="preserve"> </w:t>
      </w:r>
      <w:r w:rsidRPr="00CD3169">
        <w:rPr>
          <w:sz w:val="22"/>
          <w:szCs w:val="22"/>
        </w:rPr>
        <w:t>затвердженої рішенням</w:t>
      </w:r>
      <w:r>
        <w:rPr>
          <w:sz w:val="22"/>
          <w:szCs w:val="22"/>
        </w:rPr>
        <w:t xml:space="preserve"> сесії </w:t>
      </w:r>
      <w:r w:rsidRPr="00CD3169">
        <w:rPr>
          <w:sz w:val="22"/>
          <w:szCs w:val="22"/>
        </w:rPr>
        <w:t xml:space="preserve"> Бучанської міської ради від 31.10.2013  № 1429-45-УІ, а саме абзац 1  п.8 і п.15 та викласти в наступній редакції:</w:t>
      </w:r>
    </w:p>
    <w:p w:rsidR="00EC174F" w:rsidRDefault="00EC174F" w:rsidP="00EC174F">
      <w:pPr>
        <w:jc w:val="both"/>
        <w:rPr>
          <w:sz w:val="22"/>
          <w:szCs w:val="22"/>
        </w:rPr>
      </w:pPr>
      <w:r w:rsidRPr="007049BD">
        <w:rPr>
          <w:b/>
          <w:sz w:val="22"/>
          <w:szCs w:val="22"/>
        </w:rPr>
        <w:t>абзац 1 п.8</w:t>
      </w:r>
      <w:r w:rsidRPr="00CD3169">
        <w:rPr>
          <w:sz w:val="22"/>
          <w:szCs w:val="22"/>
        </w:rPr>
        <w:t xml:space="preserve"> «Розмір річної орендної плати за оренду нерухомого майна бюджетними організаціями, які утримуються за рахунок місцевого і державного бюджету, державними та комунальними закладами охорони здоров’я,  які утримуються за рахунок державного та місцевих бюджетів, державними та комунальними телерадіоорганізаціями, редакціями державних і комунальних періодичних видань та періодичних видань, заснованих об’єднаннями громадян, державними науково-дослідними установами, навчальними закладами, трудовими і журналістськими колективами, підприємствами зв’язку , що їх розповсюджують Товариством Червоного Хреста України та його місцевими організаціями, асоціаціями органів місцевого самоврядування із всеукраїнським статусом, творчими спілками,</w:t>
      </w:r>
      <w:r>
        <w:rPr>
          <w:sz w:val="22"/>
          <w:szCs w:val="22"/>
        </w:rPr>
        <w:t xml:space="preserve"> </w:t>
      </w:r>
      <w:r w:rsidRPr="00CD3169">
        <w:rPr>
          <w:sz w:val="22"/>
          <w:szCs w:val="22"/>
        </w:rPr>
        <w:t>національно-культурними товариствами, асоціаціями, іншими громадськими організаціями, які діють у сфері освіти, охорони здоров’я культури, фізкультури і спорту, а також здійснюють роботу з дітьми та молоддю, проводять соціальну реабілітацію громадян, водночас є  неприбутковими та не отримують плату за надані послуги</w:t>
      </w:r>
      <w:r>
        <w:rPr>
          <w:sz w:val="22"/>
          <w:szCs w:val="22"/>
        </w:rPr>
        <w:t xml:space="preserve">,  а також інвалідами з метою використання  під гаражі  для спеціальних засобів пересування </w:t>
      </w:r>
      <w:r w:rsidRPr="00D7171C">
        <w:rPr>
          <w:b/>
          <w:sz w:val="22"/>
          <w:szCs w:val="22"/>
        </w:rPr>
        <w:t>становить 1 гривню</w:t>
      </w:r>
      <w:r>
        <w:rPr>
          <w:sz w:val="22"/>
          <w:szCs w:val="22"/>
        </w:rPr>
        <w:t>. Індексація річної орендної плати проводиться один раз на рік на підставі річних індексів інфляції у строки, визначені договором оренди.</w:t>
      </w:r>
    </w:p>
    <w:p w:rsidR="00EC174F" w:rsidRDefault="00EC174F" w:rsidP="00EC174F">
      <w:pPr>
        <w:jc w:val="both"/>
        <w:rPr>
          <w:sz w:val="22"/>
          <w:szCs w:val="22"/>
        </w:rPr>
      </w:pPr>
      <w:r>
        <w:rPr>
          <w:sz w:val="22"/>
          <w:szCs w:val="22"/>
        </w:rPr>
        <w:t>Орендна плата у розмірі, встановленому згідно з абзацом першим цього пункту, не застосовується у разі  оренди нерухомого майна для розміщення засобів масової інформації:</w:t>
      </w:r>
    </w:p>
    <w:p w:rsidR="00EC174F" w:rsidRDefault="00EC174F" w:rsidP="00EC174F">
      <w:pPr>
        <w:jc w:val="both"/>
        <w:rPr>
          <w:sz w:val="22"/>
          <w:szCs w:val="22"/>
        </w:rPr>
      </w:pPr>
      <w:r>
        <w:rPr>
          <w:sz w:val="22"/>
          <w:szCs w:val="22"/>
        </w:rPr>
        <w:t>Рекламного та еротичного характеру;</w:t>
      </w:r>
    </w:p>
    <w:p w:rsidR="00EC174F" w:rsidRDefault="00EC174F" w:rsidP="00EC174F">
      <w:pPr>
        <w:jc w:val="both"/>
        <w:rPr>
          <w:sz w:val="22"/>
          <w:szCs w:val="22"/>
        </w:rPr>
      </w:pPr>
      <w:r>
        <w:rPr>
          <w:sz w:val="22"/>
          <w:szCs w:val="22"/>
        </w:rPr>
        <w:t>Заснованих в Україні міжнародними організаціями або за участю юридичних чи фізичних осіб інших держав, осіб без громадянства;</w:t>
      </w:r>
    </w:p>
    <w:p w:rsidR="00EC174F" w:rsidRDefault="00EC174F" w:rsidP="00EC174F">
      <w:pPr>
        <w:jc w:val="both"/>
        <w:rPr>
          <w:sz w:val="22"/>
          <w:szCs w:val="22"/>
        </w:rPr>
      </w:pPr>
      <w:r>
        <w:rPr>
          <w:sz w:val="22"/>
          <w:szCs w:val="22"/>
        </w:rPr>
        <w:t>В яких понад 50 % загального обсягу випуску становлять матеріали зарубіжних засобів масової інформації;</w:t>
      </w:r>
    </w:p>
    <w:p w:rsidR="00EC174F" w:rsidRPr="00CD3169" w:rsidRDefault="00EC174F" w:rsidP="00EC174F">
      <w:pPr>
        <w:jc w:val="both"/>
        <w:rPr>
          <w:sz w:val="22"/>
          <w:szCs w:val="22"/>
        </w:rPr>
      </w:pPr>
      <w:r>
        <w:rPr>
          <w:sz w:val="22"/>
          <w:szCs w:val="22"/>
        </w:rPr>
        <w:t>Заснованих за участю  юридичних або фізичних осіб, до сфери діяльності  яких належить виробництво та постачання паперу, поліграфічного обладнання, технічних засобів мовлення.</w:t>
      </w:r>
      <w:r w:rsidRPr="00CD3169">
        <w:rPr>
          <w:sz w:val="22"/>
          <w:szCs w:val="22"/>
        </w:rPr>
        <w:t xml:space="preserve">» </w:t>
      </w:r>
    </w:p>
    <w:p w:rsidR="00EC174F" w:rsidRPr="00CD3169" w:rsidRDefault="00EC174F" w:rsidP="00EC174F">
      <w:pPr>
        <w:jc w:val="both"/>
        <w:rPr>
          <w:sz w:val="22"/>
          <w:szCs w:val="22"/>
        </w:rPr>
      </w:pPr>
      <w:r w:rsidRPr="00F921CF">
        <w:rPr>
          <w:b/>
          <w:sz w:val="22"/>
          <w:szCs w:val="22"/>
        </w:rPr>
        <w:t>п.15</w:t>
      </w:r>
      <w:r w:rsidRPr="00CD3169">
        <w:rPr>
          <w:sz w:val="22"/>
          <w:szCs w:val="22"/>
        </w:rPr>
        <w:t xml:space="preserve"> «У разі коли орендодавцем майна є комунальне підприємство, організація, орендна плата спрямовується:</w:t>
      </w:r>
    </w:p>
    <w:p w:rsidR="00EC174F" w:rsidRPr="00CD3169" w:rsidRDefault="00EC174F" w:rsidP="00EC174F">
      <w:pPr>
        <w:jc w:val="both"/>
        <w:rPr>
          <w:sz w:val="22"/>
          <w:szCs w:val="22"/>
        </w:rPr>
      </w:pPr>
      <w:r w:rsidRPr="00CD3169">
        <w:rPr>
          <w:sz w:val="22"/>
          <w:szCs w:val="22"/>
        </w:rPr>
        <w:lastRenderedPageBreak/>
        <w:t xml:space="preserve">    за окреме індивідуально визначене майно підприємства, організації (крім нерухомого)- підприємству, організації;</w:t>
      </w:r>
    </w:p>
    <w:p w:rsidR="00EC174F" w:rsidRDefault="00EC174F" w:rsidP="00EC174F">
      <w:pPr>
        <w:jc w:val="both"/>
        <w:rPr>
          <w:sz w:val="22"/>
          <w:szCs w:val="22"/>
        </w:rPr>
      </w:pPr>
      <w:r w:rsidRPr="00CD3169">
        <w:rPr>
          <w:sz w:val="22"/>
          <w:szCs w:val="22"/>
        </w:rPr>
        <w:t xml:space="preserve">    за цілісний майновий комплекс структурного підрозділу підприємства, організації, нерухоме майно-70 %  орендної плати підприємству, організації, 30% - до місцевого бюджету</w:t>
      </w:r>
      <w:r>
        <w:rPr>
          <w:sz w:val="22"/>
          <w:szCs w:val="22"/>
        </w:rPr>
        <w:t>.</w:t>
      </w:r>
    </w:p>
    <w:p w:rsidR="00EC174F" w:rsidRPr="00CD3169" w:rsidRDefault="00EC174F" w:rsidP="00EC174F">
      <w:pPr>
        <w:jc w:val="both"/>
        <w:rPr>
          <w:sz w:val="22"/>
          <w:szCs w:val="22"/>
        </w:rPr>
      </w:pPr>
      <w:r>
        <w:rPr>
          <w:sz w:val="22"/>
          <w:szCs w:val="22"/>
        </w:rPr>
        <w:t>У разі  оренди майна бюджетних установ орендна плата  спрямовується до  міського бюджету в розмірі, встановленому  законом про Державний бюджет України на відповідний рік</w:t>
      </w:r>
      <w:r w:rsidRPr="00CD3169">
        <w:rPr>
          <w:sz w:val="22"/>
          <w:szCs w:val="22"/>
        </w:rPr>
        <w:t>» .</w:t>
      </w:r>
    </w:p>
    <w:p w:rsidR="00EC174F" w:rsidRPr="00CD3169" w:rsidRDefault="00EC174F" w:rsidP="00EC174F">
      <w:pPr>
        <w:jc w:val="both"/>
        <w:rPr>
          <w:sz w:val="22"/>
          <w:szCs w:val="22"/>
        </w:rPr>
      </w:pPr>
      <w:r w:rsidRPr="007049BD">
        <w:rPr>
          <w:b/>
          <w:sz w:val="22"/>
          <w:szCs w:val="22"/>
        </w:rPr>
        <w:t>2</w:t>
      </w:r>
      <w:r w:rsidRPr="00CD3169">
        <w:rPr>
          <w:sz w:val="22"/>
          <w:szCs w:val="22"/>
        </w:rPr>
        <w:t xml:space="preserve">.Контроль  за  виконанням  даного  рішення  покласти  на  комісію  з  питань  економічного  планування, бюджету, фінансів  та  інвестування. </w:t>
      </w:r>
    </w:p>
    <w:p w:rsidR="00EC174F" w:rsidRDefault="00EC174F" w:rsidP="00EC174F">
      <w:pPr>
        <w:jc w:val="both"/>
        <w:rPr>
          <w:b/>
        </w:rPr>
      </w:pPr>
    </w:p>
    <w:p w:rsidR="00EC174F" w:rsidRDefault="00EC174F" w:rsidP="00EC174F">
      <w:pPr>
        <w:jc w:val="both"/>
        <w:rPr>
          <w:b/>
        </w:rPr>
      </w:pPr>
    </w:p>
    <w:p w:rsidR="00EC174F" w:rsidRDefault="00EC174F" w:rsidP="00EC174F">
      <w:pPr>
        <w:jc w:val="both"/>
        <w:rPr>
          <w:b/>
        </w:rPr>
      </w:pPr>
    </w:p>
    <w:p w:rsidR="00EC174F" w:rsidRPr="00C410A9" w:rsidRDefault="00EC174F" w:rsidP="00EC174F">
      <w:pPr>
        <w:jc w:val="both"/>
      </w:pPr>
    </w:p>
    <w:p w:rsidR="00EC174F" w:rsidRDefault="00EC174F" w:rsidP="00EC174F">
      <w:pPr>
        <w:jc w:val="both"/>
        <w:rPr>
          <w:b/>
        </w:rPr>
      </w:pPr>
      <w:r>
        <w:rPr>
          <w:b/>
        </w:rPr>
        <w:tab/>
        <w:t xml:space="preserve">Міський голова                                                              </w:t>
      </w:r>
      <w:r>
        <w:rPr>
          <w:b/>
        </w:rPr>
        <w:tab/>
      </w:r>
      <w:r>
        <w:rPr>
          <w:b/>
        </w:rPr>
        <w:tab/>
        <w:t>А.П.</w:t>
      </w:r>
      <w:proofErr w:type="spellStart"/>
      <w:r>
        <w:rPr>
          <w:b/>
        </w:rPr>
        <w:t>Федорук</w:t>
      </w:r>
      <w:proofErr w:type="spellEnd"/>
      <w:r>
        <w:rPr>
          <w:b/>
        </w:rPr>
        <w:t xml:space="preserve">   </w:t>
      </w:r>
    </w:p>
    <w:p w:rsidR="00EC174F" w:rsidRPr="00B66D84" w:rsidRDefault="00EC174F" w:rsidP="00EC174F">
      <w:pPr>
        <w:jc w:val="both"/>
        <w:rPr>
          <w:b/>
        </w:rPr>
      </w:pPr>
    </w:p>
    <w:p w:rsidR="00EC174F" w:rsidRDefault="00EC174F" w:rsidP="00EC174F">
      <w:pPr>
        <w:jc w:val="center"/>
      </w:pPr>
    </w:p>
    <w:p w:rsidR="00EC174F" w:rsidRPr="000C6DC0" w:rsidRDefault="00EC174F" w:rsidP="00EC174F">
      <w:pPr>
        <w:jc w:val="center"/>
      </w:pPr>
    </w:p>
    <w:p w:rsidR="00EC174F" w:rsidRPr="000C6DC0" w:rsidRDefault="00EC174F" w:rsidP="00EC174F">
      <w:pPr>
        <w:jc w:val="center"/>
      </w:pPr>
    </w:p>
    <w:p w:rsidR="007D59A2" w:rsidRDefault="007D59A2"/>
    <w:sectPr w:rsidR="007D59A2" w:rsidSect="00EC174F">
      <w:pgSz w:w="11906" w:h="16838"/>
      <w:pgMar w:top="1134" w:right="707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74F"/>
    <w:rsid w:val="002E6DBC"/>
    <w:rsid w:val="00455D17"/>
    <w:rsid w:val="007D59A2"/>
    <w:rsid w:val="0093178D"/>
    <w:rsid w:val="00BE18B0"/>
    <w:rsid w:val="00C1508D"/>
    <w:rsid w:val="00CA26EA"/>
    <w:rsid w:val="00EC174F"/>
    <w:rsid w:val="00FB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4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174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C174F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74F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C174F"/>
    <w:rPr>
      <w:rFonts w:eastAsia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C174F"/>
    <w:pPr>
      <w:ind w:left="5812" w:hanging="5760"/>
    </w:pPr>
    <w:rPr>
      <w:szCs w:val="20"/>
    </w:rPr>
  </w:style>
  <w:style w:type="paragraph" w:styleId="a4">
    <w:name w:val="Body Text"/>
    <w:basedOn w:val="a"/>
    <w:link w:val="a5"/>
    <w:rsid w:val="00EC174F"/>
    <w:rPr>
      <w:szCs w:val="20"/>
    </w:rPr>
  </w:style>
  <w:style w:type="character" w:customStyle="1" w:styleId="a5">
    <w:name w:val="Основной текст Знак"/>
    <w:basedOn w:val="a0"/>
    <w:link w:val="a4"/>
    <w:rsid w:val="00EC174F"/>
    <w:rPr>
      <w:rFonts w:eastAsia="Times New Roman" w:cs="Times New Roman"/>
      <w:szCs w:val="20"/>
      <w:lang w:eastAsia="ru-RU"/>
    </w:rPr>
  </w:style>
  <w:style w:type="paragraph" w:customStyle="1" w:styleId="a6">
    <w:name w:val="Знак"/>
    <w:basedOn w:val="a"/>
    <w:rsid w:val="00EC174F"/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C17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7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2415</Words>
  <Characters>1378</Characters>
  <Application>Microsoft Office Word</Application>
  <DocSecurity>0</DocSecurity>
  <Lines>11</Lines>
  <Paragraphs>7</Paragraphs>
  <ScaleCrop>false</ScaleCrop>
  <Company>Grizli777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2014-09-29T08:27:00Z</dcterms:created>
  <dcterms:modified xsi:type="dcterms:W3CDTF">2014-09-29T08:41:00Z</dcterms:modified>
</cp:coreProperties>
</file>