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C7B" w:rsidRPr="006B38D1" w:rsidRDefault="00806C7B" w:rsidP="006B38D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B38D1">
        <w:rPr>
          <w:rFonts w:ascii="Times New Roman" w:hAnsi="Times New Roman" w:cs="Times New Roman"/>
          <w:b/>
          <w:bCs/>
          <w:sz w:val="28"/>
          <w:szCs w:val="28"/>
          <w:lang w:val="uk-UA"/>
        </w:rPr>
        <w:t>Аналіз регуляторного впливу</w:t>
      </w:r>
    </w:p>
    <w:p w:rsidR="00806C7B" w:rsidRPr="006B38D1" w:rsidRDefault="00806C7B" w:rsidP="006B38D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B38D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до проекту рішення Бучанської міської ради</w:t>
      </w:r>
    </w:p>
    <w:p w:rsidR="00806C7B" w:rsidRPr="006B38D1" w:rsidRDefault="00510306" w:rsidP="006B38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6B38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„Про</w:t>
      </w:r>
      <w:proofErr w:type="spellEnd"/>
      <w:r w:rsidRPr="006B38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встановлення податку на нерухоме майно, </w:t>
      </w:r>
    </w:p>
    <w:p w:rsidR="00510306" w:rsidRDefault="00510306" w:rsidP="006B38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B38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відмінн</w:t>
      </w:r>
      <w:r w:rsidR="00F930F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ого</w:t>
      </w:r>
      <w:r w:rsidRPr="006B38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від земельної </w:t>
      </w:r>
      <w:proofErr w:type="spellStart"/>
      <w:r w:rsidRPr="006B38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ділянки”</w:t>
      </w:r>
      <w:proofErr w:type="spellEnd"/>
    </w:p>
    <w:p w:rsidR="000D5375" w:rsidRPr="006B38D1" w:rsidRDefault="000D5375" w:rsidP="006B38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06C7B" w:rsidRPr="00746ED2" w:rsidRDefault="00806C7B" w:rsidP="00C51B41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746ED2">
        <w:rPr>
          <w:rFonts w:ascii="Times New Roman" w:hAnsi="Times New Roman" w:cs="Times New Roman"/>
          <w:color w:val="auto"/>
          <w:sz w:val="24"/>
          <w:szCs w:val="24"/>
          <w:lang w:val="uk-UA"/>
        </w:rPr>
        <w:t>Цей аналіз регуляторного впливу розроблений на виконання вимог Закону України «Про засади державної регуляторної політики у сфері господарської діяльності» від 11.09.2003 року № 1160/ІУ та Методики проведення аналізу впливу регуляторного акта, затвердженої постановою Кабінету Міністрів Ук</w:t>
      </w:r>
      <w:r w:rsidR="0050388A" w:rsidRPr="00746ED2">
        <w:rPr>
          <w:rFonts w:ascii="Times New Roman" w:hAnsi="Times New Roman" w:cs="Times New Roman"/>
          <w:color w:val="auto"/>
          <w:sz w:val="24"/>
          <w:szCs w:val="24"/>
          <w:lang w:val="uk-UA"/>
        </w:rPr>
        <w:t>раїни від 11.03.2004 року № 308</w:t>
      </w:r>
      <w:r w:rsidRPr="00746ED2">
        <w:rPr>
          <w:rFonts w:ascii="Times New Roman" w:hAnsi="Times New Roman" w:cs="Times New Roman"/>
          <w:color w:val="auto"/>
          <w:sz w:val="24"/>
          <w:szCs w:val="24"/>
          <w:lang w:val="uk-UA"/>
        </w:rPr>
        <w:t>.</w:t>
      </w:r>
    </w:p>
    <w:p w:rsidR="00510306" w:rsidRPr="00746ED2" w:rsidRDefault="00806C7B" w:rsidP="00C51B41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746ED2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>Опис проблеми, яку передбачається розв’язати шляхом державного регулювання.</w:t>
      </w:r>
    </w:p>
    <w:p w:rsidR="00806C7B" w:rsidRPr="00746ED2" w:rsidRDefault="00A412F4" w:rsidP="00C51B41">
      <w:pPr>
        <w:pStyle w:val="a3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746ED2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Відповідно до статті 10 Податкового кодексу України, податок на нерухоме майно, відмінне від земельної ділянки, віднесений до місцевих податків, який є обов’язковим платежем. Згідно з статтею 12 Кодексу, механізм стягування і порядок сплати податку на нерухоме майно визначається місцевими радами. Податковим кодексом України також визначено, що податок на нерухоме майно, відмінне від земельної ділянки запроваджується з 1 січня 2012 року. Шляхом прийняття відповідного рішення Бучанської міської ради  </w:t>
      </w:r>
      <w:r w:rsidR="00751E9F" w:rsidRPr="00746ED2">
        <w:rPr>
          <w:rFonts w:ascii="Times New Roman" w:hAnsi="Times New Roman" w:cs="Times New Roman"/>
          <w:color w:val="auto"/>
          <w:sz w:val="24"/>
          <w:szCs w:val="24"/>
          <w:lang w:val="uk-UA"/>
        </w:rPr>
        <w:t>необхідно врегулювати процедуру справляння податку на нерухоме майно в межах граничних розмірів, передбачених статтею 265.5 Податкового кодексу України.</w:t>
      </w:r>
    </w:p>
    <w:p w:rsidR="00751E9F" w:rsidRPr="00746ED2" w:rsidRDefault="00751E9F" w:rsidP="00C51B4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46E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Платниками податку на нерухоме майно, відмінне від земельної ділянки, є фізичні та юридичні особи, в тому числі нерезиденти, які є власниками об’єктів житлової нерухомості. </w:t>
      </w:r>
    </w:p>
    <w:p w:rsidR="0050388A" w:rsidRPr="00746ED2" w:rsidRDefault="00751E9F" w:rsidP="00C51B4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46E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Роль </w:t>
      </w:r>
      <w:r w:rsidRPr="00746ED2">
        <w:rPr>
          <w:rFonts w:ascii="Times New Roman" w:hAnsi="Times New Roman" w:cs="Times New Roman"/>
          <w:sz w:val="24"/>
          <w:szCs w:val="24"/>
          <w:lang w:val="uk-UA"/>
        </w:rPr>
        <w:t>податку на нерухоме майно, відмінн</w:t>
      </w:r>
      <w:r w:rsidR="00F930F5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Pr="00746ED2">
        <w:rPr>
          <w:rFonts w:ascii="Times New Roman" w:hAnsi="Times New Roman" w:cs="Times New Roman"/>
          <w:sz w:val="24"/>
          <w:szCs w:val="24"/>
          <w:lang w:val="uk-UA"/>
        </w:rPr>
        <w:t xml:space="preserve"> від земельної ділянки не обмежується тільки наповненням доходної частини місцевого бюджету, але й сприяти </w:t>
      </w:r>
      <w:proofErr w:type="spellStart"/>
      <w:r w:rsidRPr="00746ED2">
        <w:rPr>
          <w:rFonts w:ascii="Times New Roman" w:hAnsi="Times New Roman" w:cs="Times New Roman"/>
          <w:sz w:val="24"/>
          <w:szCs w:val="24"/>
          <w:lang w:val="uk-UA"/>
        </w:rPr>
        <w:t>детінізації</w:t>
      </w:r>
      <w:proofErr w:type="spellEnd"/>
      <w:r w:rsidRPr="00746ED2">
        <w:rPr>
          <w:rFonts w:ascii="Times New Roman" w:hAnsi="Times New Roman" w:cs="Times New Roman"/>
          <w:sz w:val="24"/>
          <w:szCs w:val="24"/>
          <w:lang w:val="uk-UA"/>
        </w:rPr>
        <w:t xml:space="preserve"> майнових відносин</w:t>
      </w:r>
      <w:r w:rsidR="0050388A" w:rsidRPr="00746ED2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50388A" w:rsidRPr="00746E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розвитку інституту приватної власності, зменшенню неконтрольованого зростання цін на житло. </w:t>
      </w:r>
    </w:p>
    <w:p w:rsidR="0050388A" w:rsidRPr="00746ED2" w:rsidRDefault="0050388A" w:rsidP="00C51B4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46E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Ефективність застосування податку на нерухомість засвідчує світовий досвід. Нерухоме майно є зручним об’єктом для оподаткування та контролю за ним, адже існують вимоги щодо документального затвердження права власності на таке майно.</w:t>
      </w:r>
    </w:p>
    <w:p w:rsidR="00751E9F" w:rsidRDefault="00751E9F" w:rsidP="00C51B41">
      <w:pPr>
        <w:pStyle w:val="a4"/>
        <w:numPr>
          <w:ilvl w:val="0"/>
          <w:numId w:val="4"/>
        </w:numPr>
        <w:spacing w:before="100" w:beforeAutospacing="1" w:after="100" w:afterAutospacing="1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46ED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Визначення цілей місцевого регулювання. </w:t>
      </w:r>
    </w:p>
    <w:p w:rsidR="00C51B41" w:rsidRPr="00746ED2" w:rsidRDefault="00C51B41" w:rsidP="00C51B41">
      <w:pPr>
        <w:pStyle w:val="a4"/>
        <w:spacing w:before="100" w:beforeAutospacing="1" w:after="100" w:afterAutospacing="1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50388A" w:rsidRPr="00746ED2" w:rsidRDefault="0050388A" w:rsidP="00C51B41">
      <w:pPr>
        <w:pStyle w:val="a4"/>
        <w:spacing w:before="100" w:beforeAutospacing="1" w:after="100" w:afterAutospacing="1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6ED2">
        <w:rPr>
          <w:rFonts w:ascii="Times New Roman" w:hAnsi="Times New Roman" w:cs="Times New Roman"/>
          <w:sz w:val="24"/>
          <w:szCs w:val="24"/>
          <w:lang w:val="uk-UA"/>
        </w:rPr>
        <w:t xml:space="preserve">Проект регуляторного акта спрямований на розв’язання проблеми, визначеної в попередньому розділі </w:t>
      </w:r>
      <w:proofErr w:type="spellStart"/>
      <w:r w:rsidRPr="00746ED2">
        <w:rPr>
          <w:rFonts w:ascii="Times New Roman" w:hAnsi="Times New Roman" w:cs="Times New Roman"/>
          <w:sz w:val="24"/>
          <w:szCs w:val="24"/>
          <w:lang w:val="uk-UA"/>
        </w:rPr>
        <w:t>АРВ</w:t>
      </w:r>
      <w:proofErr w:type="spellEnd"/>
      <w:r w:rsidRPr="00746ED2">
        <w:rPr>
          <w:rFonts w:ascii="Times New Roman" w:hAnsi="Times New Roman" w:cs="Times New Roman"/>
          <w:sz w:val="24"/>
          <w:szCs w:val="24"/>
          <w:lang w:val="uk-UA"/>
        </w:rPr>
        <w:t>. Основними цілями його прийняття є:</w:t>
      </w:r>
    </w:p>
    <w:p w:rsidR="0050388A" w:rsidRPr="00746ED2" w:rsidRDefault="0050388A" w:rsidP="00C51B4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46E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дотримання вимог Податкового кодексу в частині встановлення податку на нерухоме майно, відмінне від земельної ділянки, як обов’язкового податку;</w:t>
      </w:r>
    </w:p>
    <w:p w:rsidR="0050388A" w:rsidRPr="00746ED2" w:rsidRDefault="0050388A" w:rsidP="00C51B4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46E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збільшення доходної частини отримання до місцевого бюджету міста Буча відповідних надходжень</w:t>
      </w:r>
      <w:r w:rsidR="000D53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50388A" w:rsidRDefault="0050388A" w:rsidP="00C51B4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46E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регулювання ситуації на ринку житла.</w:t>
      </w:r>
    </w:p>
    <w:p w:rsidR="00C51B41" w:rsidRDefault="00C51B41" w:rsidP="00C51B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D5375" w:rsidRDefault="000D5375" w:rsidP="00C51B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308F6" w:rsidRPr="00746ED2" w:rsidRDefault="005308F6" w:rsidP="00C51B4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746ED2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lastRenderedPageBreak/>
        <w:t>Альтернативні способи</w:t>
      </w:r>
      <w:r w:rsidR="00F76C11" w:rsidRPr="00746ED2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 xml:space="preserve"> досягнення визначених цілей.</w:t>
      </w:r>
    </w:p>
    <w:p w:rsidR="00F76C11" w:rsidRPr="00746ED2" w:rsidRDefault="00F76C11" w:rsidP="00C51B4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6ED2">
        <w:rPr>
          <w:rFonts w:ascii="Times New Roman" w:hAnsi="Times New Roman" w:cs="Times New Roman"/>
          <w:sz w:val="24"/>
          <w:szCs w:val="24"/>
          <w:lang w:val="uk-UA"/>
        </w:rPr>
        <w:t xml:space="preserve">Під час розробки проекту рішення </w:t>
      </w:r>
      <w:r w:rsidR="00A72DA0" w:rsidRPr="00746E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83307E" w:rsidRPr="007129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ставки єдиного податку для суб’єктів малого підприємництва м. Буча</w:t>
      </w:r>
      <w:r w:rsidR="00A72DA0" w:rsidRPr="00746E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</w:t>
      </w:r>
      <w:r w:rsidRPr="00746ED2">
        <w:rPr>
          <w:rFonts w:ascii="Times New Roman" w:hAnsi="Times New Roman" w:cs="Times New Roman"/>
          <w:sz w:val="24"/>
          <w:szCs w:val="24"/>
          <w:lang w:val="uk-UA"/>
        </w:rPr>
        <w:t>були розглянуті такі альтернативні способи досягнення вищезазначених цілей:</w:t>
      </w:r>
    </w:p>
    <w:p w:rsidR="00F76C11" w:rsidRPr="00746ED2" w:rsidRDefault="00F76C11" w:rsidP="00C51B4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  <w:lang w:val="uk-UA"/>
        </w:rPr>
      </w:pPr>
      <w:r w:rsidRPr="00746ED2">
        <w:rPr>
          <w:rFonts w:ascii="Times New Roman" w:hAnsi="Times New Roman" w:cs="Times New Roman"/>
          <w:b/>
          <w:i/>
          <w:color w:val="auto"/>
          <w:sz w:val="24"/>
          <w:szCs w:val="24"/>
          <w:lang w:val="uk-UA"/>
        </w:rPr>
        <w:t>Залишення існуючої ситуації без змін.</w:t>
      </w:r>
    </w:p>
    <w:p w:rsidR="00F76C11" w:rsidRPr="00746ED2" w:rsidRDefault="00F76C11" w:rsidP="00C51B41">
      <w:pPr>
        <w:pStyle w:val="a3"/>
        <w:ind w:left="708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746ED2">
        <w:rPr>
          <w:rFonts w:ascii="Times New Roman" w:hAnsi="Times New Roman" w:cs="Times New Roman"/>
          <w:color w:val="auto"/>
          <w:sz w:val="24"/>
          <w:szCs w:val="24"/>
          <w:lang w:val="uk-UA"/>
        </w:rPr>
        <w:t>Від такої альтернативи необхідно відмовитись, тому що це буде суперечити діючому Податковому кодексу України.</w:t>
      </w:r>
    </w:p>
    <w:p w:rsidR="00A72DA0" w:rsidRPr="00746ED2" w:rsidRDefault="00A72DA0" w:rsidP="00C51B4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  <w:lang w:val="uk-UA"/>
        </w:rPr>
      </w:pPr>
      <w:r w:rsidRPr="00746ED2">
        <w:rPr>
          <w:rFonts w:ascii="Times New Roman" w:hAnsi="Times New Roman" w:cs="Times New Roman"/>
          <w:b/>
          <w:i/>
          <w:color w:val="auto"/>
          <w:sz w:val="24"/>
          <w:szCs w:val="24"/>
          <w:lang w:val="uk-UA"/>
        </w:rPr>
        <w:t>Прийняття цього регуляторного акту.</w:t>
      </w:r>
    </w:p>
    <w:p w:rsidR="00A72DA0" w:rsidRPr="00746ED2" w:rsidRDefault="00A72DA0" w:rsidP="00C51B41">
      <w:pPr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46ED2">
        <w:rPr>
          <w:rFonts w:ascii="Times New Roman" w:hAnsi="Times New Roman" w:cs="Times New Roman"/>
          <w:sz w:val="24"/>
          <w:szCs w:val="24"/>
          <w:lang w:val="uk-UA"/>
        </w:rPr>
        <w:t xml:space="preserve">Даний регуляторний акт спрямований на дотримання вимог Податкового кодексу України і забезпечує досягнення цілей державного регулювання. Крім того, </w:t>
      </w:r>
      <w:r w:rsidRPr="00746E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згідно Податкового кодексу України, податок є обов’язковим для встановлення міською радою.</w:t>
      </w:r>
    </w:p>
    <w:p w:rsidR="00510306" w:rsidRPr="00746ED2" w:rsidRDefault="00510306" w:rsidP="00C51B41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46ED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Механізм та заходи, що пропонуються застосувати для розв'язання</w:t>
      </w:r>
      <w:r w:rsidRPr="00746ED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br/>
        <w:t>проблеми.</w:t>
      </w:r>
    </w:p>
    <w:p w:rsidR="00DA304E" w:rsidRPr="00746ED2" w:rsidRDefault="00DA304E" w:rsidP="00C51B41">
      <w:pPr>
        <w:pStyle w:val="a4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DA304E" w:rsidRPr="00746ED2" w:rsidRDefault="00DA304E" w:rsidP="00C51B41">
      <w:pPr>
        <w:pStyle w:val="a4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46E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Механізм дії запропонованого регуляторного акту спрямований на використання світового досвіду з питань місцевого оподаткування, оскільки в багатьох іноземних державах цей податок є місцевим та його надходження формують основну частину доходів бюджетів місцевих органів влади.</w:t>
      </w:r>
    </w:p>
    <w:p w:rsidR="001D58A4" w:rsidRPr="00746ED2" w:rsidRDefault="00DA304E" w:rsidP="00C51B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46E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Методом </w:t>
      </w:r>
      <w:r w:rsidR="00510306" w:rsidRPr="00746E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розв’язання </w:t>
      </w:r>
      <w:r w:rsidR="001D58A4" w:rsidRPr="00746E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вище</w:t>
      </w:r>
      <w:r w:rsidR="00510306" w:rsidRPr="00746E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вказаної проблеми є прийняття рішення міської ради </w:t>
      </w:r>
      <w:r w:rsidR="00A72DA0" w:rsidRPr="00746E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«Про встановлення податку на нерухоме майно, відмінне від земельної ділянки в м. Буча»</w:t>
      </w:r>
      <w:r w:rsidR="001D58A4" w:rsidRPr="00746E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основним завданням якого є зміцнення ресурсної бази міського бюджету.</w:t>
      </w:r>
    </w:p>
    <w:p w:rsidR="00510306" w:rsidRPr="00746ED2" w:rsidRDefault="00510306" w:rsidP="00C51B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46E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метою реалізації поставленої мети пропонується проведення наступних заходів:</w:t>
      </w:r>
    </w:p>
    <w:p w:rsidR="00510306" w:rsidRPr="00746ED2" w:rsidRDefault="00510306" w:rsidP="00C51B41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46E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затвердження механізму справляння та ставок податку на нерухоме майно, відмінне від земельної ділянки;</w:t>
      </w:r>
    </w:p>
    <w:p w:rsidR="001D58A4" w:rsidRPr="00746ED2" w:rsidRDefault="00510306" w:rsidP="00C51B41">
      <w:pPr>
        <w:pStyle w:val="a4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6E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оприлюднення регуляторного акт</w:t>
      </w:r>
      <w:r w:rsidR="00DA304E" w:rsidRPr="00746E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 в засобах масової інформації</w:t>
      </w:r>
      <w:r w:rsidR="001D58A4" w:rsidRPr="00746E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1D58A4" w:rsidRPr="00746ED2">
        <w:rPr>
          <w:rFonts w:ascii="Times New Roman" w:hAnsi="Times New Roman" w:cs="Times New Roman"/>
          <w:sz w:val="24"/>
          <w:szCs w:val="24"/>
          <w:lang w:val="uk-UA"/>
        </w:rPr>
        <w:t xml:space="preserve"> з метою одержання зауважень і пропозицій від територіальної громади м. Буча.</w:t>
      </w:r>
    </w:p>
    <w:p w:rsidR="00DA304E" w:rsidRPr="00746ED2" w:rsidRDefault="00510306" w:rsidP="00C51B41">
      <w:pPr>
        <w:pStyle w:val="a3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746ED2">
        <w:rPr>
          <w:rFonts w:ascii="Times New Roman" w:hAnsi="Times New Roman" w:cs="Times New Roman"/>
          <w:color w:val="auto"/>
          <w:sz w:val="24"/>
          <w:szCs w:val="24"/>
          <w:lang w:val="uk-UA"/>
        </w:rPr>
        <w:t> </w:t>
      </w:r>
      <w:r w:rsidR="00DA304E" w:rsidRPr="00746ED2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 xml:space="preserve">5. </w:t>
      </w:r>
      <w:r w:rsidR="00C51B41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 xml:space="preserve"> </w:t>
      </w:r>
      <w:r w:rsidR="00DA304E" w:rsidRPr="00746ED2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>Обґрунтування можливості досягнення визначених цілей.</w:t>
      </w:r>
    </w:p>
    <w:p w:rsidR="00DA304E" w:rsidRPr="00746ED2" w:rsidRDefault="00DA304E" w:rsidP="00C51B41">
      <w:pPr>
        <w:pStyle w:val="a3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746ED2">
        <w:rPr>
          <w:rFonts w:ascii="Times New Roman" w:hAnsi="Times New Roman" w:cs="Times New Roman"/>
          <w:color w:val="auto"/>
          <w:sz w:val="24"/>
          <w:szCs w:val="24"/>
          <w:lang w:val="uk-UA"/>
        </w:rPr>
        <w:t>Можливість досягнення цілей, передбачених п.2 цього Аналізу у разі прийняття рішення є цілком реальною та обґрунтованою у зв’язку з тим, що метою створення даного проекту є цілеспрямоване вирішення зазначених проблем.</w:t>
      </w:r>
    </w:p>
    <w:p w:rsidR="00DA304E" w:rsidRPr="00746ED2" w:rsidRDefault="00DA304E" w:rsidP="00C51B41">
      <w:pPr>
        <w:pStyle w:val="a3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746ED2">
        <w:rPr>
          <w:rFonts w:ascii="Times New Roman" w:hAnsi="Times New Roman" w:cs="Times New Roman"/>
          <w:color w:val="auto"/>
          <w:sz w:val="24"/>
          <w:szCs w:val="24"/>
          <w:lang w:val="uk-UA"/>
        </w:rPr>
        <w:t>На даний час немає об’єктивних обставин, які б перешкоджали впровадженню та виконанню вимог цього акта органами влади, фізичними і юридичними особами, а запровадження акта не передбачає заподіяння шкоди внаслідок його дії.</w:t>
      </w:r>
    </w:p>
    <w:p w:rsidR="00C51B41" w:rsidRDefault="00DA304E" w:rsidP="00C51B41">
      <w:pPr>
        <w:pStyle w:val="a3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746ED2">
        <w:rPr>
          <w:rFonts w:ascii="Times New Roman" w:hAnsi="Times New Roman" w:cs="Times New Roman"/>
          <w:color w:val="auto"/>
          <w:sz w:val="24"/>
          <w:szCs w:val="24"/>
          <w:lang w:val="uk-UA"/>
        </w:rPr>
        <w:t>Дане рішення здійснюється за принципами: законності, гласності (відкритості, прозорості, загальнодоступності).</w:t>
      </w:r>
    </w:p>
    <w:p w:rsidR="00C51B41" w:rsidRDefault="00C51B41" w:rsidP="00C51B41">
      <w:pPr>
        <w:pStyle w:val="a3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DA304E" w:rsidRPr="00746ED2" w:rsidRDefault="00C51B41" w:rsidP="00C51B41">
      <w:pPr>
        <w:pStyle w:val="a3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lastRenderedPageBreak/>
        <w:t>6</w:t>
      </w:r>
      <w:r w:rsidR="00DA304E" w:rsidRPr="00746ED2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>. Визначення очікуваних результатів</w:t>
      </w:r>
      <w:r w:rsidR="006C5A60" w:rsidRPr="00746ED2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 xml:space="preserve"> від прийняття регуляторного акту.</w:t>
      </w:r>
      <w:r w:rsidR="00DA304E" w:rsidRPr="00746ED2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ab/>
      </w:r>
    </w:p>
    <w:tbl>
      <w:tblPr>
        <w:tblStyle w:val="a5"/>
        <w:tblW w:w="0" w:type="auto"/>
        <w:tblLook w:val="01E0"/>
      </w:tblPr>
      <w:tblGrid>
        <w:gridCol w:w="2988"/>
        <w:gridCol w:w="3240"/>
        <w:gridCol w:w="3343"/>
      </w:tblGrid>
      <w:tr w:rsidR="00DA304E" w:rsidRPr="00746ED2" w:rsidTr="00251A1D">
        <w:tc>
          <w:tcPr>
            <w:tcW w:w="2988" w:type="dxa"/>
          </w:tcPr>
          <w:p w:rsidR="00DA304E" w:rsidRPr="00746ED2" w:rsidRDefault="00DA304E" w:rsidP="00C51B41">
            <w:pPr>
              <w:pStyle w:val="a3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3240" w:type="dxa"/>
          </w:tcPr>
          <w:p w:rsidR="00DA304E" w:rsidRPr="00746ED2" w:rsidRDefault="00DA304E" w:rsidP="00C51B41">
            <w:pPr>
              <w:pStyle w:val="a3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746ED2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Витрати</w:t>
            </w:r>
          </w:p>
        </w:tc>
        <w:tc>
          <w:tcPr>
            <w:tcW w:w="3343" w:type="dxa"/>
          </w:tcPr>
          <w:p w:rsidR="00DA304E" w:rsidRPr="00746ED2" w:rsidRDefault="00DA304E" w:rsidP="00C51B41">
            <w:pPr>
              <w:pStyle w:val="a3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746ED2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Вигоди</w:t>
            </w:r>
          </w:p>
        </w:tc>
      </w:tr>
      <w:tr w:rsidR="005F277C" w:rsidRPr="00746ED2" w:rsidTr="00251A1D">
        <w:tc>
          <w:tcPr>
            <w:tcW w:w="2988" w:type="dxa"/>
          </w:tcPr>
          <w:p w:rsidR="005F277C" w:rsidRPr="00746ED2" w:rsidRDefault="005F277C" w:rsidP="00C51B41">
            <w:pPr>
              <w:pStyle w:val="a3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746ED2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Влада</w:t>
            </w:r>
          </w:p>
        </w:tc>
        <w:tc>
          <w:tcPr>
            <w:tcW w:w="3240" w:type="dxa"/>
          </w:tcPr>
          <w:p w:rsidR="005F277C" w:rsidRPr="00746ED2" w:rsidRDefault="005F277C" w:rsidP="00C51B41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746ED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- часові витрати, пов’язані з розробкою та </w:t>
            </w:r>
            <w:proofErr w:type="spellStart"/>
            <w:r w:rsidRPr="00746ED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впроваджен-ням</w:t>
            </w:r>
            <w:proofErr w:type="spellEnd"/>
            <w:r w:rsidRPr="00746ED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регуляторного акта;</w:t>
            </w:r>
          </w:p>
          <w:p w:rsidR="005F277C" w:rsidRPr="00746ED2" w:rsidRDefault="005F277C" w:rsidP="00C51B41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746ED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- збільшення навантаження на працівників державних установ по забезпеченню виконання вимог, </w:t>
            </w:r>
            <w:proofErr w:type="spellStart"/>
            <w:r w:rsidRPr="00746ED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встанов-лених</w:t>
            </w:r>
            <w:proofErr w:type="spellEnd"/>
            <w:r w:rsidRPr="00746ED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проектом.</w:t>
            </w:r>
          </w:p>
        </w:tc>
        <w:tc>
          <w:tcPr>
            <w:tcW w:w="3343" w:type="dxa"/>
          </w:tcPr>
          <w:p w:rsidR="005F277C" w:rsidRPr="00746ED2" w:rsidRDefault="005F277C" w:rsidP="00C51B41">
            <w:pPr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746ED2">
              <w:rPr>
                <w:sz w:val="24"/>
                <w:szCs w:val="24"/>
                <w:lang w:val="uk-UA"/>
              </w:rPr>
              <w:t xml:space="preserve">- Приведення нормативних актів місцевого </w:t>
            </w:r>
            <w:proofErr w:type="spellStart"/>
            <w:r w:rsidRPr="00746ED2">
              <w:rPr>
                <w:sz w:val="24"/>
                <w:szCs w:val="24"/>
                <w:lang w:val="uk-UA"/>
              </w:rPr>
              <w:t>самовряду-вання</w:t>
            </w:r>
            <w:proofErr w:type="spellEnd"/>
            <w:r w:rsidRPr="00746ED2">
              <w:rPr>
                <w:sz w:val="24"/>
                <w:szCs w:val="24"/>
                <w:lang w:val="uk-UA"/>
              </w:rPr>
              <w:t xml:space="preserve"> у відповідність до Податкового кодексу </w:t>
            </w:r>
            <w:proofErr w:type="spellStart"/>
            <w:r w:rsidRPr="00746ED2">
              <w:rPr>
                <w:sz w:val="24"/>
                <w:szCs w:val="24"/>
                <w:lang w:val="uk-UA"/>
              </w:rPr>
              <w:t>Украї-ни</w:t>
            </w:r>
            <w:proofErr w:type="spellEnd"/>
            <w:r w:rsidRPr="00746ED2">
              <w:rPr>
                <w:sz w:val="24"/>
                <w:szCs w:val="24"/>
                <w:lang w:val="uk-UA"/>
              </w:rPr>
              <w:t>;</w:t>
            </w:r>
          </w:p>
          <w:p w:rsidR="005F277C" w:rsidRPr="00746ED2" w:rsidRDefault="005F277C" w:rsidP="00C51B41">
            <w:pPr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746ED2">
              <w:rPr>
                <w:sz w:val="24"/>
                <w:szCs w:val="24"/>
                <w:lang w:val="uk-UA"/>
              </w:rPr>
              <w:t>- удосконалення системи місцевого оподаткування, використання світового досвіду з питань місцевого оподаткування;</w:t>
            </w:r>
          </w:p>
          <w:p w:rsidR="005F277C" w:rsidRPr="00746ED2" w:rsidRDefault="005F277C" w:rsidP="00C51B41">
            <w:pPr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746ED2">
              <w:rPr>
                <w:sz w:val="24"/>
                <w:szCs w:val="24"/>
                <w:lang w:val="uk-UA"/>
              </w:rPr>
              <w:t xml:space="preserve">- збільшення доходної </w:t>
            </w:r>
            <w:proofErr w:type="spellStart"/>
            <w:r w:rsidRPr="00746ED2">
              <w:rPr>
                <w:sz w:val="24"/>
                <w:szCs w:val="24"/>
                <w:lang w:val="uk-UA"/>
              </w:rPr>
              <w:t>час-тини</w:t>
            </w:r>
            <w:proofErr w:type="spellEnd"/>
            <w:r w:rsidRPr="00746ED2">
              <w:rPr>
                <w:sz w:val="24"/>
                <w:szCs w:val="24"/>
                <w:lang w:val="uk-UA"/>
              </w:rPr>
              <w:t xml:space="preserve"> місцевого бюджету</w:t>
            </w:r>
          </w:p>
          <w:p w:rsidR="005F277C" w:rsidRPr="00746ED2" w:rsidRDefault="005F277C" w:rsidP="00C51B41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DB6467" w:rsidRPr="00746ED2" w:rsidTr="00251A1D">
        <w:tc>
          <w:tcPr>
            <w:tcW w:w="2988" w:type="dxa"/>
          </w:tcPr>
          <w:p w:rsidR="00DB6467" w:rsidRPr="00746ED2" w:rsidRDefault="00DB6467" w:rsidP="00C51B41">
            <w:pPr>
              <w:pStyle w:val="a3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746ED2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Суб’єкти господарювання</w:t>
            </w:r>
          </w:p>
        </w:tc>
        <w:tc>
          <w:tcPr>
            <w:tcW w:w="3240" w:type="dxa"/>
          </w:tcPr>
          <w:p w:rsidR="00DB6467" w:rsidRPr="00746ED2" w:rsidRDefault="002A3F75" w:rsidP="00C51B41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uk-UA"/>
              </w:rPr>
            </w:pPr>
            <w:r w:rsidRPr="00746ED2">
              <w:rPr>
                <w:sz w:val="24"/>
                <w:szCs w:val="24"/>
                <w:lang w:val="uk-UA"/>
              </w:rPr>
              <w:t>- в</w:t>
            </w:r>
            <w:r w:rsidR="00DB6467" w:rsidRPr="00746ED2">
              <w:rPr>
                <w:sz w:val="24"/>
                <w:szCs w:val="24"/>
                <w:lang w:val="uk-UA"/>
              </w:rPr>
              <w:t xml:space="preserve">итрати на сплату податку на нерухоме майно, відмінне від земельної ділянки, </w:t>
            </w:r>
            <w:r w:rsidRPr="00746ED2">
              <w:rPr>
                <w:sz w:val="24"/>
                <w:szCs w:val="24"/>
                <w:lang w:val="uk-UA"/>
              </w:rPr>
              <w:t xml:space="preserve">які понесуть суб’єкти </w:t>
            </w:r>
            <w:proofErr w:type="spellStart"/>
            <w:r w:rsidRPr="00746ED2">
              <w:rPr>
                <w:sz w:val="24"/>
                <w:szCs w:val="24"/>
                <w:lang w:val="uk-UA"/>
              </w:rPr>
              <w:t>підприєм-ницької</w:t>
            </w:r>
            <w:proofErr w:type="spellEnd"/>
            <w:r w:rsidRPr="00746ED2">
              <w:rPr>
                <w:sz w:val="24"/>
                <w:szCs w:val="24"/>
                <w:lang w:val="uk-UA"/>
              </w:rPr>
              <w:t xml:space="preserve"> діяльності</w:t>
            </w:r>
            <w:r w:rsidR="00DB6467" w:rsidRPr="00746ED2">
              <w:rPr>
                <w:sz w:val="24"/>
                <w:szCs w:val="24"/>
                <w:lang w:val="uk-UA"/>
              </w:rPr>
              <w:t xml:space="preserve">, що мають у власності об’єкти житлової нерухомості, які відповідно до площ, </w:t>
            </w:r>
            <w:proofErr w:type="spellStart"/>
            <w:r w:rsidR="00DB6467" w:rsidRPr="00746ED2">
              <w:rPr>
                <w:sz w:val="24"/>
                <w:szCs w:val="24"/>
                <w:lang w:val="uk-UA"/>
              </w:rPr>
              <w:t>підля</w:t>
            </w:r>
            <w:r w:rsidRPr="00746ED2">
              <w:rPr>
                <w:sz w:val="24"/>
                <w:szCs w:val="24"/>
                <w:lang w:val="uk-UA"/>
              </w:rPr>
              <w:t>-</w:t>
            </w:r>
            <w:r w:rsidR="00DB6467" w:rsidRPr="00746ED2">
              <w:rPr>
                <w:sz w:val="24"/>
                <w:szCs w:val="24"/>
                <w:lang w:val="uk-UA"/>
              </w:rPr>
              <w:t>гатимуть</w:t>
            </w:r>
            <w:proofErr w:type="spellEnd"/>
            <w:r w:rsidR="00DB6467" w:rsidRPr="00746ED2">
              <w:rPr>
                <w:sz w:val="24"/>
                <w:szCs w:val="24"/>
                <w:lang w:val="uk-UA"/>
              </w:rPr>
              <w:t xml:space="preserve"> оподаткуванню</w:t>
            </w:r>
          </w:p>
        </w:tc>
        <w:tc>
          <w:tcPr>
            <w:tcW w:w="3343" w:type="dxa"/>
          </w:tcPr>
          <w:p w:rsidR="00DB6467" w:rsidRPr="00746ED2" w:rsidRDefault="002A3F75" w:rsidP="00C51B41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uk-UA"/>
              </w:rPr>
            </w:pPr>
            <w:r w:rsidRPr="00746ED2">
              <w:rPr>
                <w:sz w:val="24"/>
                <w:szCs w:val="24"/>
                <w:lang w:val="uk-UA"/>
              </w:rPr>
              <w:t>- е</w:t>
            </w:r>
            <w:r w:rsidR="00DB6467" w:rsidRPr="00746ED2">
              <w:rPr>
                <w:sz w:val="24"/>
                <w:szCs w:val="24"/>
                <w:lang w:val="uk-UA"/>
              </w:rPr>
              <w:t>фективне регулювання ситуації на ринку житла</w:t>
            </w:r>
          </w:p>
        </w:tc>
      </w:tr>
      <w:tr w:rsidR="00DB6467" w:rsidRPr="00F930F5" w:rsidTr="00251A1D">
        <w:tc>
          <w:tcPr>
            <w:tcW w:w="2988" w:type="dxa"/>
          </w:tcPr>
          <w:p w:rsidR="00DB6467" w:rsidRPr="00746ED2" w:rsidRDefault="00DB6467" w:rsidP="00C51B41">
            <w:pPr>
              <w:pStyle w:val="a3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746ED2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Населення</w:t>
            </w:r>
          </w:p>
        </w:tc>
        <w:tc>
          <w:tcPr>
            <w:tcW w:w="3240" w:type="dxa"/>
          </w:tcPr>
          <w:p w:rsidR="00DB6467" w:rsidRPr="00746ED2" w:rsidRDefault="0035578F" w:rsidP="00C51B41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uk-UA"/>
              </w:rPr>
            </w:pPr>
            <w:r w:rsidRPr="00746ED2">
              <w:rPr>
                <w:sz w:val="24"/>
                <w:szCs w:val="24"/>
                <w:lang w:val="uk-UA"/>
              </w:rPr>
              <w:t>- д</w:t>
            </w:r>
            <w:r w:rsidR="00DB6467" w:rsidRPr="00746ED2">
              <w:rPr>
                <w:sz w:val="24"/>
                <w:szCs w:val="24"/>
                <w:lang w:val="uk-UA"/>
              </w:rPr>
              <w:t xml:space="preserve">аний регуляторний акт та податок не </w:t>
            </w:r>
            <w:proofErr w:type="spellStart"/>
            <w:r w:rsidR="00DB6467" w:rsidRPr="00746ED2">
              <w:rPr>
                <w:sz w:val="24"/>
                <w:szCs w:val="24"/>
                <w:lang w:val="uk-UA"/>
              </w:rPr>
              <w:t>поширювати</w:t>
            </w:r>
            <w:r w:rsidR="006C5A60" w:rsidRPr="00746ED2">
              <w:rPr>
                <w:sz w:val="24"/>
                <w:szCs w:val="24"/>
                <w:lang w:val="uk-UA"/>
              </w:rPr>
              <w:t>-</w:t>
            </w:r>
            <w:r w:rsidR="00DB6467" w:rsidRPr="00746ED2">
              <w:rPr>
                <w:sz w:val="24"/>
                <w:szCs w:val="24"/>
                <w:lang w:val="uk-UA"/>
              </w:rPr>
              <w:t>меться</w:t>
            </w:r>
            <w:proofErr w:type="spellEnd"/>
            <w:r w:rsidR="00DB6467" w:rsidRPr="00746ED2">
              <w:rPr>
                <w:sz w:val="24"/>
                <w:szCs w:val="24"/>
                <w:lang w:val="uk-UA"/>
              </w:rPr>
              <w:t xml:space="preserve"> на пересічних </w:t>
            </w:r>
            <w:proofErr w:type="spellStart"/>
            <w:r w:rsidR="00DB6467" w:rsidRPr="00746ED2">
              <w:rPr>
                <w:sz w:val="24"/>
                <w:szCs w:val="24"/>
                <w:lang w:val="uk-UA"/>
              </w:rPr>
              <w:t>грома</w:t>
            </w:r>
            <w:r w:rsidR="006C5A60" w:rsidRPr="00746ED2">
              <w:rPr>
                <w:sz w:val="24"/>
                <w:szCs w:val="24"/>
                <w:lang w:val="uk-UA"/>
              </w:rPr>
              <w:t>-</w:t>
            </w:r>
            <w:r w:rsidR="00DB6467" w:rsidRPr="00746ED2">
              <w:rPr>
                <w:sz w:val="24"/>
                <w:szCs w:val="24"/>
                <w:lang w:val="uk-UA"/>
              </w:rPr>
              <w:t>дян</w:t>
            </w:r>
            <w:proofErr w:type="spellEnd"/>
            <w:r w:rsidR="00DB6467" w:rsidRPr="00746ED2">
              <w:rPr>
                <w:sz w:val="24"/>
                <w:szCs w:val="24"/>
                <w:lang w:val="uk-UA"/>
              </w:rPr>
              <w:t xml:space="preserve"> – власників невеликих квартир та інших об’єктів нерухомості. Натомість </w:t>
            </w:r>
            <w:proofErr w:type="spellStart"/>
            <w:r w:rsidR="00DB6467" w:rsidRPr="00746ED2">
              <w:rPr>
                <w:sz w:val="24"/>
                <w:szCs w:val="24"/>
                <w:lang w:val="uk-UA"/>
              </w:rPr>
              <w:t>по</w:t>
            </w:r>
            <w:r w:rsidR="006C5A60" w:rsidRPr="00746ED2">
              <w:rPr>
                <w:sz w:val="24"/>
                <w:szCs w:val="24"/>
                <w:lang w:val="uk-UA"/>
              </w:rPr>
              <w:t>-</w:t>
            </w:r>
            <w:r w:rsidR="00DB6467" w:rsidRPr="00746ED2">
              <w:rPr>
                <w:sz w:val="24"/>
                <w:szCs w:val="24"/>
                <w:lang w:val="uk-UA"/>
              </w:rPr>
              <w:t>даток</w:t>
            </w:r>
            <w:proofErr w:type="spellEnd"/>
            <w:r w:rsidR="00DB6467" w:rsidRPr="00746ED2">
              <w:rPr>
                <w:sz w:val="24"/>
                <w:szCs w:val="24"/>
                <w:lang w:val="uk-UA"/>
              </w:rPr>
              <w:t xml:space="preserve"> будуть сплачувати власники престижних </w:t>
            </w:r>
            <w:proofErr w:type="spellStart"/>
            <w:r w:rsidR="00DB6467" w:rsidRPr="00746ED2">
              <w:rPr>
                <w:sz w:val="24"/>
                <w:szCs w:val="24"/>
                <w:lang w:val="uk-UA"/>
              </w:rPr>
              <w:t>котед</w:t>
            </w:r>
            <w:r w:rsidR="006C5A60" w:rsidRPr="00746ED2">
              <w:rPr>
                <w:sz w:val="24"/>
                <w:szCs w:val="24"/>
                <w:lang w:val="uk-UA"/>
              </w:rPr>
              <w:t>-</w:t>
            </w:r>
            <w:r w:rsidR="00DB6467" w:rsidRPr="00746ED2">
              <w:rPr>
                <w:sz w:val="24"/>
                <w:szCs w:val="24"/>
                <w:lang w:val="uk-UA"/>
              </w:rPr>
              <w:t>жів</w:t>
            </w:r>
            <w:proofErr w:type="spellEnd"/>
            <w:r w:rsidR="00DB6467" w:rsidRPr="00746ED2">
              <w:rPr>
                <w:sz w:val="24"/>
                <w:szCs w:val="24"/>
                <w:lang w:val="uk-UA"/>
              </w:rPr>
              <w:t xml:space="preserve"> та ті громадяни, що мають у власності декілька помешкань для </w:t>
            </w:r>
            <w:proofErr w:type="spellStart"/>
            <w:r w:rsidR="006C5A60" w:rsidRPr="00746ED2">
              <w:rPr>
                <w:sz w:val="24"/>
                <w:szCs w:val="24"/>
                <w:lang w:val="uk-UA"/>
              </w:rPr>
              <w:t>викорис-</w:t>
            </w:r>
            <w:r w:rsidR="00DB6467" w:rsidRPr="00746ED2">
              <w:rPr>
                <w:sz w:val="24"/>
                <w:szCs w:val="24"/>
                <w:lang w:val="uk-UA"/>
              </w:rPr>
              <w:t>тання</w:t>
            </w:r>
            <w:proofErr w:type="spellEnd"/>
            <w:r w:rsidR="00DB6467" w:rsidRPr="00746ED2">
              <w:rPr>
                <w:sz w:val="24"/>
                <w:szCs w:val="24"/>
                <w:lang w:val="uk-UA"/>
              </w:rPr>
              <w:t xml:space="preserve"> їх з комерційною метою</w:t>
            </w:r>
          </w:p>
        </w:tc>
        <w:tc>
          <w:tcPr>
            <w:tcW w:w="3343" w:type="dxa"/>
          </w:tcPr>
          <w:p w:rsidR="00DB6467" w:rsidRPr="00746ED2" w:rsidRDefault="0035578F" w:rsidP="00C51B41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uk-UA"/>
              </w:rPr>
            </w:pPr>
            <w:r w:rsidRPr="00746ED2">
              <w:rPr>
                <w:sz w:val="24"/>
                <w:szCs w:val="24"/>
                <w:lang w:val="uk-UA"/>
              </w:rPr>
              <w:t>- н</w:t>
            </w:r>
            <w:r w:rsidR="00DB6467" w:rsidRPr="00746ED2">
              <w:rPr>
                <w:sz w:val="24"/>
                <w:szCs w:val="24"/>
                <w:lang w:val="uk-UA"/>
              </w:rPr>
              <w:t>адходження коштів від впровадження податку на нерухоме майно, відмінне від земельної ділянки, будуть спрямовані на вирішення соціальних проблем населення та покрашення інфраструктури міста, збільшення фінансування місцевих бюджетних програм</w:t>
            </w:r>
          </w:p>
          <w:p w:rsidR="00DB6467" w:rsidRPr="00746ED2" w:rsidRDefault="00DB6467" w:rsidP="00C51B41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uk-UA"/>
              </w:rPr>
            </w:pPr>
            <w:r w:rsidRPr="00746ED2">
              <w:rPr>
                <w:sz w:val="24"/>
                <w:szCs w:val="24"/>
                <w:lang w:val="uk-UA"/>
              </w:rPr>
              <w:t> </w:t>
            </w:r>
          </w:p>
        </w:tc>
      </w:tr>
    </w:tbl>
    <w:p w:rsidR="00DA304E" w:rsidRPr="00746ED2" w:rsidRDefault="00C51B41" w:rsidP="00C51B41">
      <w:pPr>
        <w:pStyle w:val="a3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>7</w:t>
      </w:r>
      <w:r w:rsidR="00DA304E" w:rsidRPr="00746ED2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>. Термін дії рішення</w:t>
      </w:r>
    </w:p>
    <w:p w:rsidR="00DA304E" w:rsidRDefault="00DA304E" w:rsidP="00C51B41">
      <w:pPr>
        <w:spacing w:before="100" w:beforeAutospacing="1" w:after="100" w:afterAutospacing="1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6ED2">
        <w:rPr>
          <w:rFonts w:ascii="Times New Roman" w:hAnsi="Times New Roman" w:cs="Times New Roman"/>
          <w:sz w:val="24"/>
          <w:szCs w:val="24"/>
          <w:lang w:val="uk-UA"/>
        </w:rPr>
        <w:t>Термін дії регуляторного акта  встановлюється на необмежений термін, тобто він є дійсним до моменту внесення змін або його анулювання, за умови надання аналізу його результативності.</w:t>
      </w:r>
    </w:p>
    <w:p w:rsidR="00C51B41" w:rsidRDefault="00C51B41" w:rsidP="00C51B41">
      <w:pPr>
        <w:spacing w:before="100" w:beforeAutospacing="1" w:after="100" w:afterAutospacing="1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51B41" w:rsidRPr="00746ED2" w:rsidRDefault="00C51B41" w:rsidP="00C51B41">
      <w:pPr>
        <w:spacing w:before="100" w:beforeAutospacing="1" w:after="100" w:afterAutospacing="1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A304E" w:rsidRPr="00746ED2" w:rsidRDefault="00C51B41" w:rsidP="00C51B41">
      <w:pPr>
        <w:pStyle w:val="a3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lastRenderedPageBreak/>
        <w:t>8</w:t>
      </w:r>
      <w:r w:rsidR="00DA304E" w:rsidRPr="00746ED2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>. Визначення показників результативності регуляторного акта</w:t>
      </w:r>
    </w:p>
    <w:p w:rsidR="0035578F" w:rsidRPr="00746ED2" w:rsidRDefault="00DA304E" w:rsidP="00C51B41">
      <w:pPr>
        <w:pStyle w:val="a3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746ED2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Показником результативності є </w:t>
      </w:r>
      <w:r w:rsidR="0035578F" w:rsidRPr="00746ED2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приведення нормативно-правової бази по місцевих податках і зборах до вимог чинного законодавства. Але головним показником є збільшення надходжень до місцевого бюджету міста Буча. </w:t>
      </w:r>
    </w:p>
    <w:p w:rsidR="00821D8A" w:rsidRPr="00746ED2" w:rsidRDefault="00821D8A" w:rsidP="00C51B4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46E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Відстеження результативності дії зазначеного регуляторного акта передбачається за кількісними і якісними критеріями:</w:t>
      </w:r>
    </w:p>
    <w:p w:rsidR="00821D8A" w:rsidRPr="00746ED2" w:rsidRDefault="00821D8A" w:rsidP="00C51B41">
      <w:pPr>
        <w:pStyle w:val="a4"/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46E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кількість платників податку на нерухоме майно, відмінне від земельної ділянки;</w:t>
      </w:r>
    </w:p>
    <w:p w:rsidR="00821D8A" w:rsidRPr="00746ED2" w:rsidRDefault="00821D8A" w:rsidP="00C51B41">
      <w:pPr>
        <w:pStyle w:val="a4"/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46E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сума надходжень до міського бюджету від податку на нерухоме майно, відмінне від земельної ділянки.</w:t>
      </w:r>
    </w:p>
    <w:p w:rsidR="00DA304E" w:rsidRPr="00746ED2" w:rsidRDefault="00C51B41" w:rsidP="00C51B41">
      <w:pPr>
        <w:pStyle w:val="a3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>9</w:t>
      </w:r>
      <w:r w:rsidR="00DA304E" w:rsidRPr="00746ED2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>. Заходи, за допомогою яких буде здійснюватися відстеження результативності регуляторного акта</w:t>
      </w:r>
      <w:r w:rsidR="005C7788" w:rsidRPr="00746ED2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>.</w:t>
      </w:r>
    </w:p>
    <w:p w:rsidR="00DA304E" w:rsidRPr="00746ED2" w:rsidRDefault="00DA304E" w:rsidP="00C51B41">
      <w:pPr>
        <w:pStyle w:val="a3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746ED2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1. </w:t>
      </w:r>
      <w:r w:rsidR="00821D8A" w:rsidRPr="00746ED2">
        <w:rPr>
          <w:rFonts w:ascii="Times New Roman" w:hAnsi="Times New Roman" w:cs="Times New Roman"/>
          <w:color w:val="auto"/>
          <w:sz w:val="24"/>
          <w:szCs w:val="24"/>
          <w:lang w:val="uk-UA"/>
        </w:rPr>
        <w:t>Збір інформації щодо кількості платників податку на нерухоме майно, відмінне від земельної ділянки.</w:t>
      </w:r>
    </w:p>
    <w:p w:rsidR="00510306" w:rsidRPr="00746ED2" w:rsidRDefault="00DA304E" w:rsidP="00C51B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46ED2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821D8A" w:rsidRPr="00746E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Аналіз та відстеження динаміки кількості платників податку на нерухоме майно, відмінне від земельної ділянки та площ нежитлової нерухомості, що підлягатимуть оподаткуванню.</w:t>
      </w:r>
    </w:p>
    <w:p w:rsidR="00821D8A" w:rsidRDefault="00821D8A" w:rsidP="00C51B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46E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 Аналіз та відстеження динаміки сум надходжень до міського бюджету податку на нерухоме майно, відмінне від земельної ділянки</w:t>
      </w:r>
      <w:r w:rsidR="00746ED2" w:rsidRPr="00746E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C51B41" w:rsidRPr="00746ED2" w:rsidRDefault="00C51B41" w:rsidP="00C51B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46E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Терміни проведення відстеження результативності акта:</w:t>
      </w:r>
    </w:p>
    <w:p w:rsidR="00C51B41" w:rsidRPr="006B08DC" w:rsidRDefault="006B08DC" w:rsidP="006B08DC">
      <w:pPr>
        <w:pStyle w:val="a4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</w:t>
      </w:r>
      <w:r w:rsidR="00C51B41" w:rsidRPr="006B08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азовий – після набрання чинності регуляторного акта, але не пізніше дня, з якого починається проведення повторного відстеження результативності цього акта;</w:t>
      </w:r>
    </w:p>
    <w:p w:rsidR="00C51B41" w:rsidRPr="006B08DC" w:rsidRDefault="00C51B41" w:rsidP="006B08DC">
      <w:pPr>
        <w:pStyle w:val="a4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B08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повторний - через рік після набрання чинності актом.</w:t>
      </w:r>
    </w:p>
    <w:p w:rsidR="00C51B41" w:rsidRPr="00746ED2" w:rsidRDefault="00C51B41" w:rsidP="006B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sectPr w:rsidR="00C51B41" w:rsidRPr="00746ED2" w:rsidSect="00FD4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8410B"/>
    <w:multiLevelType w:val="hybridMultilevel"/>
    <w:tmpl w:val="D2A80574"/>
    <w:lvl w:ilvl="0" w:tplc="C9CAD7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B853FA"/>
    <w:multiLevelType w:val="hybridMultilevel"/>
    <w:tmpl w:val="C1CAD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7EBE"/>
    <w:multiLevelType w:val="hybridMultilevel"/>
    <w:tmpl w:val="19EAA606"/>
    <w:lvl w:ilvl="0" w:tplc="069CF54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CE26A3"/>
    <w:multiLevelType w:val="hybridMultilevel"/>
    <w:tmpl w:val="DFFA3EB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9474243"/>
    <w:multiLevelType w:val="hybridMultilevel"/>
    <w:tmpl w:val="797064BE"/>
    <w:lvl w:ilvl="0" w:tplc="069CF54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3B400F"/>
    <w:multiLevelType w:val="hybridMultilevel"/>
    <w:tmpl w:val="A356A06E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>
    <w:nsid w:val="39703CB7"/>
    <w:multiLevelType w:val="hybridMultilevel"/>
    <w:tmpl w:val="E2AA26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AD433D0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35D0D2E"/>
    <w:multiLevelType w:val="multilevel"/>
    <w:tmpl w:val="96548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5A7222"/>
    <w:multiLevelType w:val="multilevel"/>
    <w:tmpl w:val="85E2C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5331DD"/>
    <w:multiLevelType w:val="hybridMultilevel"/>
    <w:tmpl w:val="A44CA108"/>
    <w:lvl w:ilvl="0" w:tplc="069CF54A">
      <w:start w:val="5"/>
      <w:numFmt w:val="bullet"/>
      <w:lvlText w:val="-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7F51130"/>
    <w:multiLevelType w:val="hybridMultilevel"/>
    <w:tmpl w:val="467A1E80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1">
    <w:nsid w:val="5EC90DC5"/>
    <w:multiLevelType w:val="hybridMultilevel"/>
    <w:tmpl w:val="2B40C2A4"/>
    <w:lvl w:ilvl="0" w:tplc="1488E4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B86EB5"/>
    <w:multiLevelType w:val="multilevel"/>
    <w:tmpl w:val="D174E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5BB0D4C"/>
    <w:multiLevelType w:val="hybridMultilevel"/>
    <w:tmpl w:val="A82078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9C44307"/>
    <w:multiLevelType w:val="hybridMultilevel"/>
    <w:tmpl w:val="28407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8E7A9D"/>
    <w:multiLevelType w:val="hybridMultilevel"/>
    <w:tmpl w:val="61B4A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F807F3"/>
    <w:multiLevelType w:val="hybridMultilevel"/>
    <w:tmpl w:val="41ACDD86"/>
    <w:lvl w:ilvl="0" w:tplc="C9CAD7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1274E4"/>
    <w:multiLevelType w:val="hybridMultilevel"/>
    <w:tmpl w:val="0868C0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7"/>
  </w:num>
  <w:num w:numId="3">
    <w:abstractNumId w:val="12"/>
  </w:num>
  <w:num w:numId="4">
    <w:abstractNumId w:val="17"/>
  </w:num>
  <w:num w:numId="5">
    <w:abstractNumId w:val="6"/>
  </w:num>
  <w:num w:numId="6">
    <w:abstractNumId w:val="3"/>
  </w:num>
  <w:num w:numId="7">
    <w:abstractNumId w:val="9"/>
  </w:num>
  <w:num w:numId="8">
    <w:abstractNumId w:val="2"/>
  </w:num>
  <w:num w:numId="9">
    <w:abstractNumId w:val="4"/>
  </w:num>
  <w:num w:numId="10">
    <w:abstractNumId w:val="11"/>
  </w:num>
  <w:num w:numId="11">
    <w:abstractNumId w:val="0"/>
  </w:num>
  <w:num w:numId="12">
    <w:abstractNumId w:val="16"/>
  </w:num>
  <w:num w:numId="13">
    <w:abstractNumId w:val="13"/>
  </w:num>
  <w:num w:numId="14">
    <w:abstractNumId w:val="5"/>
  </w:num>
  <w:num w:numId="15">
    <w:abstractNumId w:val="14"/>
  </w:num>
  <w:num w:numId="16">
    <w:abstractNumId w:val="10"/>
  </w:num>
  <w:num w:numId="17">
    <w:abstractNumId w:val="1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10306"/>
    <w:rsid w:val="000D5375"/>
    <w:rsid w:val="001D58A4"/>
    <w:rsid w:val="002856FD"/>
    <w:rsid w:val="002A3F75"/>
    <w:rsid w:val="0035578F"/>
    <w:rsid w:val="0050388A"/>
    <w:rsid w:val="00510306"/>
    <w:rsid w:val="005308F6"/>
    <w:rsid w:val="00583BC3"/>
    <w:rsid w:val="005B0F09"/>
    <w:rsid w:val="005C7788"/>
    <w:rsid w:val="005F277C"/>
    <w:rsid w:val="00632A93"/>
    <w:rsid w:val="006B08DC"/>
    <w:rsid w:val="006B38D1"/>
    <w:rsid w:val="006C5A60"/>
    <w:rsid w:val="00732297"/>
    <w:rsid w:val="00746ED2"/>
    <w:rsid w:val="00751E9F"/>
    <w:rsid w:val="00806C7B"/>
    <w:rsid w:val="00821D8A"/>
    <w:rsid w:val="0083307E"/>
    <w:rsid w:val="00A412F4"/>
    <w:rsid w:val="00A72DA0"/>
    <w:rsid w:val="00AE352C"/>
    <w:rsid w:val="00AE5AA5"/>
    <w:rsid w:val="00B923BE"/>
    <w:rsid w:val="00C51B41"/>
    <w:rsid w:val="00C93158"/>
    <w:rsid w:val="00D5310F"/>
    <w:rsid w:val="00DA304E"/>
    <w:rsid w:val="00DB6467"/>
    <w:rsid w:val="00DC7629"/>
    <w:rsid w:val="00DF3926"/>
    <w:rsid w:val="00F76C11"/>
    <w:rsid w:val="00F930F5"/>
    <w:rsid w:val="00FD4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306"/>
  </w:style>
  <w:style w:type="paragraph" w:styleId="1">
    <w:name w:val="heading 1"/>
    <w:basedOn w:val="a"/>
    <w:next w:val="a"/>
    <w:link w:val="10"/>
    <w:uiPriority w:val="9"/>
    <w:qFormat/>
    <w:rsid w:val="00DB64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06C7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8"/>
      <w:szCs w:val="18"/>
      <w:lang w:eastAsia="ru-RU"/>
    </w:rPr>
  </w:style>
  <w:style w:type="paragraph" w:styleId="a4">
    <w:name w:val="List Paragraph"/>
    <w:basedOn w:val="a"/>
    <w:uiPriority w:val="34"/>
    <w:qFormat/>
    <w:rsid w:val="0050388A"/>
    <w:pPr>
      <w:ind w:left="720"/>
      <w:contextualSpacing/>
    </w:pPr>
  </w:style>
  <w:style w:type="table" w:styleId="a5">
    <w:name w:val="Table Grid"/>
    <w:basedOn w:val="a1"/>
    <w:rsid w:val="00DA3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DB646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B64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4771</Words>
  <Characters>2720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2011-10-31T06:21:00Z</dcterms:created>
  <dcterms:modified xsi:type="dcterms:W3CDTF">2012-09-19T11:32:00Z</dcterms:modified>
</cp:coreProperties>
</file>